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4542B" w14:textId="77777777" w:rsidR="007E0B39" w:rsidRPr="008B2BF2" w:rsidRDefault="008B2BF2" w:rsidP="008B2BF2">
      <w:pPr>
        <w:spacing w:after="0"/>
        <w:jc w:val="center"/>
        <w:rPr>
          <w:rFonts w:ascii="Arial" w:hAnsi="Arial" w:cs="Arial"/>
          <w:b/>
          <w:sz w:val="24"/>
          <w:szCs w:val="24"/>
          <w:u w:val="single"/>
        </w:rPr>
      </w:pPr>
      <w:bookmarkStart w:id="0" w:name="_GoBack"/>
      <w:bookmarkEnd w:id="0"/>
      <w:r w:rsidRPr="008B2BF2">
        <w:rPr>
          <w:rFonts w:ascii="Arial" w:hAnsi="Arial" w:cs="Arial"/>
          <w:b/>
          <w:sz w:val="24"/>
          <w:szCs w:val="24"/>
          <w:u w:val="single"/>
        </w:rPr>
        <w:t>Mini Lecture</w:t>
      </w:r>
    </w:p>
    <w:p w14:paraId="4AEDFE11" w14:textId="77777777" w:rsidR="008B2BF2" w:rsidRDefault="008B2BF2" w:rsidP="008B2BF2">
      <w:pPr>
        <w:spacing w:after="0"/>
        <w:jc w:val="center"/>
        <w:rPr>
          <w:rFonts w:ascii="Arial" w:hAnsi="Arial" w:cs="Arial"/>
          <w:sz w:val="24"/>
          <w:szCs w:val="24"/>
        </w:rPr>
      </w:pPr>
      <w:r w:rsidRPr="008B2BF2">
        <w:rPr>
          <w:rFonts w:ascii="Arial" w:hAnsi="Arial" w:cs="Arial"/>
          <w:b/>
          <w:sz w:val="24"/>
          <w:szCs w:val="24"/>
          <w:u w:val="single"/>
        </w:rPr>
        <w:t>Script outline</w:t>
      </w:r>
    </w:p>
    <w:p w14:paraId="2738A32D" w14:textId="77777777" w:rsidR="008B2BF2" w:rsidRDefault="008B2BF2" w:rsidP="008B2BF2">
      <w:pPr>
        <w:spacing w:after="0"/>
        <w:jc w:val="center"/>
        <w:rPr>
          <w:rFonts w:ascii="Arial" w:hAnsi="Arial" w:cs="Arial"/>
          <w:sz w:val="24"/>
          <w:szCs w:val="24"/>
        </w:rPr>
      </w:pPr>
    </w:p>
    <w:p w14:paraId="42D8B663" w14:textId="15A06B71" w:rsidR="004C3038" w:rsidRPr="000078E0" w:rsidRDefault="35007986" w:rsidP="35007986">
      <w:pPr>
        <w:pStyle w:val="ListParagraph"/>
        <w:numPr>
          <w:ilvl w:val="0"/>
          <w:numId w:val="4"/>
        </w:numPr>
        <w:rPr>
          <w:rFonts w:ascii="Arial" w:eastAsia="Arial" w:hAnsi="Arial" w:cs="Arial"/>
        </w:rPr>
      </w:pPr>
      <w:r w:rsidRPr="35007986">
        <w:rPr>
          <w:rFonts w:ascii="Arial" w:eastAsia="Arial" w:hAnsi="Arial" w:cs="Arial"/>
        </w:rPr>
        <w:t xml:space="preserve">Write the script in paragraph format first, keep in mind what type of on-screen text and visual elements will be used to support the spoken information. </w:t>
      </w:r>
    </w:p>
    <w:p w14:paraId="0ED9C0EB" w14:textId="77777777" w:rsidR="004C3038" w:rsidRPr="000078E0" w:rsidRDefault="004C3038" w:rsidP="000078E0">
      <w:pPr>
        <w:pStyle w:val="ListParagraph"/>
        <w:numPr>
          <w:ilvl w:val="0"/>
          <w:numId w:val="4"/>
        </w:numPr>
        <w:rPr>
          <w:rFonts w:ascii="Arial" w:hAnsi="Arial" w:cs="Arial"/>
        </w:rPr>
      </w:pPr>
      <w:r w:rsidRPr="000078E0">
        <w:rPr>
          <w:rFonts w:ascii="Arial" w:hAnsi="Arial" w:cs="Arial"/>
        </w:rPr>
        <w:t xml:space="preserve">Read the script out loud to ensure it fits with in the 3 to 5 minute time frame. </w:t>
      </w:r>
    </w:p>
    <w:p w14:paraId="1371742B" w14:textId="70BD1F52" w:rsidR="00F6667D" w:rsidRDefault="00F248DE" w:rsidP="0043410D">
      <w:pPr>
        <w:pStyle w:val="ListParagraph"/>
        <w:numPr>
          <w:ilvl w:val="0"/>
          <w:numId w:val="4"/>
        </w:numPr>
        <w:rPr>
          <w:rFonts w:ascii="Arial" w:hAnsi="Arial" w:cs="Arial"/>
        </w:rPr>
      </w:pPr>
      <w:r>
        <w:rPr>
          <w:rFonts w:ascii="Arial" w:hAnsi="Arial" w:cs="Arial"/>
        </w:rPr>
        <w:t>Separate the paragraphs into the script column below. Add additional rows as necessary.</w:t>
      </w:r>
    </w:p>
    <w:p w14:paraId="5C3146C4" w14:textId="5AFD32C5" w:rsidR="00F248DE" w:rsidRPr="000078E0" w:rsidRDefault="00F248DE" w:rsidP="00F248DE">
      <w:pPr>
        <w:pStyle w:val="ListParagraph"/>
        <w:numPr>
          <w:ilvl w:val="0"/>
          <w:numId w:val="4"/>
        </w:numPr>
        <w:rPr>
          <w:rFonts w:ascii="Arial" w:eastAsia="Arial" w:hAnsi="Arial" w:cs="Arial"/>
        </w:rPr>
      </w:pPr>
      <w:r w:rsidRPr="35007986">
        <w:rPr>
          <w:rFonts w:ascii="Arial" w:eastAsia="Arial" w:hAnsi="Arial" w:cs="Arial"/>
        </w:rPr>
        <w:t xml:space="preserve">On-screen text should be a </w:t>
      </w:r>
      <w:r>
        <w:rPr>
          <w:rFonts w:ascii="Arial" w:eastAsia="Arial" w:hAnsi="Arial" w:cs="Arial"/>
        </w:rPr>
        <w:t>bullet point</w:t>
      </w:r>
      <w:r w:rsidRPr="35007986">
        <w:rPr>
          <w:rFonts w:ascii="Arial" w:eastAsia="Arial" w:hAnsi="Arial" w:cs="Arial"/>
        </w:rPr>
        <w:t xml:space="preserve"> whic</w:t>
      </w:r>
      <w:r>
        <w:rPr>
          <w:rFonts w:ascii="Arial" w:eastAsia="Arial" w:hAnsi="Arial" w:cs="Arial"/>
        </w:rPr>
        <w:t>h paraphrases what is being said in the script</w:t>
      </w:r>
      <w:r w:rsidRPr="35007986">
        <w:rPr>
          <w:rFonts w:ascii="Arial" w:eastAsia="Arial" w:hAnsi="Arial" w:cs="Arial"/>
        </w:rPr>
        <w:t>.</w:t>
      </w:r>
      <w:r>
        <w:rPr>
          <w:rFonts w:ascii="Arial" w:eastAsia="Arial" w:hAnsi="Arial" w:cs="Arial"/>
        </w:rPr>
        <w:t xml:space="preserve"> Use sync points</w:t>
      </w:r>
      <w:r w:rsidRPr="35007986">
        <w:rPr>
          <w:rFonts w:ascii="Arial" w:eastAsia="Arial" w:hAnsi="Arial" w:cs="Arial"/>
        </w:rPr>
        <w:t xml:space="preserve"> </w:t>
      </w:r>
      <w:r w:rsidRPr="001E3181">
        <w:rPr>
          <w:b/>
          <w:color w:val="FF0000"/>
        </w:rPr>
        <w:t>[1]</w:t>
      </w:r>
      <w:r>
        <w:rPr>
          <w:b/>
          <w:color w:val="FF0000"/>
        </w:rPr>
        <w:t xml:space="preserve"> </w:t>
      </w:r>
      <w:r>
        <w:rPr>
          <w:rFonts w:ascii="Arial" w:eastAsia="Arial" w:hAnsi="Arial" w:cs="Arial"/>
        </w:rPr>
        <w:t>to align the bullet points with script.</w:t>
      </w:r>
    </w:p>
    <w:p w14:paraId="3C4196C5" w14:textId="3D940228" w:rsidR="00F248DE" w:rsidRDefault="00F248DE" w:rsidP="00F248DE">
      <w:pPr>
        <w:pStyle w:val="ListParagraph"/>
        <w:numPr>
          <w:ilvl w:val="0"/>
          <w:numId w:val="4"/>
        </w:numPr>
        <w:rPr>
          <w:rFonts w:ascii="Arial" w:hAnsi="Arial" w:cs="Arial"/>
        </w:rPr>
      </w:pPr>
      <w:r w:rsidRPr="00F6667D">
        <w:rPr>
          <w:rFonts w:ascii="Arial" w:hAnsi="Arial" w:cs="Arial"/>
        </w:rPr>
        <w:t xml:space="preserve">Images can be literal to what is described in the </w:t>
      </w:r>
      <w:r w:rsidR="00AC1010">
        <w:rPr>
          <w:rFonts w:ascii="Arial" w:hAnsi="Arial" w:cs="Arial"/>
        </w:rPr>
        <w:t>bullet point</w:t>
      </w:r>
      <w:r w:rsidRPr="00F6667D">
        <w:rPr>
          <w:rFonts w:ascii="Arial" w:hAnsi="Arial" w:cs="Arial"/>
        </w:rPr>
        <w:t xml:space="preserve"> or can be representative</w:t>
      </w:r>
      <w:r>
        <w:rPr>
          <w:rFonts w:ascii="Arial" w:hAnsi="Arial" w:cs="Arial"/>
        </w:rPr>
        <w:t>.</w:t>
      </w:r>
      <w:r w:rsidR="00AC1010">
        <w:rPr>
          <w:rFonts w:ascii="Arial" w:hAnsi="Arial" w:cs="Arial"/>
        </w:rPr>
        <w:t xml:space="preserve"> You can use any online search engine to help support the bullet points.  If an image cannot be located you can described what you’re looking for.  </w:t>
      </w:r>
      <w:r w:rsidR="00AC1010">
        <w:rPr>
          <w:rFonts w:ascii="Arial" w:eastAsia="Arial" w:hAnsi="Arial" w:cs="Arial"/>
        </w:rPr>
        <w:t>Use sync points</w:t>
      </w:r>
      <w:r w:rsidR="00AC1010" w:rsidRPr="35007986">
        <w:rPr>
          <w:rFonts w:ascii="Arial" w:eastAsia="Arial" w:hAnsi="Arial" w:cs="Arial"/>
        </w:rPr>
        <w:t xml:space="preserve"> </w:t>
      </w:r>
      <w:r w:rsidR="00AC1010" w:rsidRPr="001E3181">
        <w:rPr>
          <w:b/>
          <w:color w:val="FF0000"/>
        </w:rPr>
        <w:t>[1]</w:t>
      </w:r>
      <w:r w:rsidR="00AC1010">
        <w:rPr>
          <w:b/>
          <w:color w:val="FF0000"/>
        </w:rPr>
        <w:t xml:space="preserve"> </w:t>
      </w:r>
      <w:r w:rsidR="00AC1010">
        <w:rPr>
          <w:rFonts w:ascii="Arial" w:eastAsia="Arial" w:hAnsi="Arial" w:cs="Arial"/>
        </w:rPr>
        <w:t>to align the image with the bullet point.</w:t>
      </w:r>
    </w:p>
    <w:p w14:paraId="43D0263B" w14:textId="77777777" w:rsidR="00F248DE" w:rsidRDefault="00F248DE" w:rsidP="00AC1010">
      <w:pPr>
        <w:pStyle w:val="ListParagraph"/>
        <w:rPr>
          <w:rFonts w:ascii="Arial" w:hAnsi="Arial" w:cs="Arial"/>
        </w:rPr>
      </w:pPr>
    </w:p>
    <w:p w14:paraId="700A0756" w14:textId="77777777" w:rsidR="00F6667D" w:rsidRDefault="00F6667D" w:rsidP="00F6667D">
      <w:pPr>
        <w:pStyle w:val="ListParagraph"/>
        <w:rPr>
          <w:rFonts w:ascii="Arial" w:hAnsi="Arial" w:cs="Arial"/>
        </w:rPr>
      </w:pPr>
    </w:p>
    <w:p w14:paraId="5ABB4DBF" w14:textId="67F862D3" w:rsidR="008B2BF2" w:rsidRPr="00F6667D" w:rsidRDefault="008B2BF2" w:rsidP="00F6667D">
      <w:pPr>
        <w:pStyle w:val="ListParagraph"/>
        <w:rPr>
          <w:rFonts w:ascii="Arial" w:hAnsi="Arial" w:cs="Arial"/>
        </w:rPr>
      </w:pPr>
      <w:r w:rsidRPr="00F6667D">
        <w:rPr>
          <w:rFonts w:ascii="Arial" w:hAnsi="Arial" w:cs="Arial"/>
        </w:rPr>
        <w:t>Link to Mini Lecture example</w:t>
      </w:r>
      <w:r w:rsidR="0063235D" w:rsidRPr="00F6667D">
        <w:rPr>
          <w:rFonts w:ascii="Arial" w:hAnsi="Arial" w:cs="Arial"/>
        </w:rPr>
        <w:t xml:space="preserve"> based on </w:t>
      </w:r>
      <w:r w:rsidR="006B622A">
        <w:rPr>
          <w:rFonts w:ascii="Arial" w:hAnsi="Arial" w:cs="Arial"/>
        </w:rPr>
        <w:t>Editing Script O</w:t>
      </w:r>
      <w:r w:rsidR="0063235D" w:rsidRPr="00F6667D">
        <w:rPr>
          <w:rFonts w:ascii="Arial" w:hAnsi="Arial" w:cs="Arial"/>
        </w:rPr>
        <w:t>utline</w:t>
      </w:r>
      <w:r w:rsidRPr="00F6667D">
        <w:rPr>
          <w:rFonts w:ascii="Arial" w:hAnsi="Arial" w:cs="Arial"/>
        </w:rPr>
        <w:t xml:space="preserve">: </w:t>
      </w:r>
      <w:hyperlink r:id="rId5" w:tgtFrame="_blank" w:history="1">
        <w:r w:rsidRPr="00F6667D">
          <w:rPr>
            <w:rStyle w:val="Hyperlink"/>
            <w:rFonts w:ascii="Arial" w:hAnsi="Arial" w:cs="Arial"/>
            <w:color w:val="009ACC"/>
            <w:shd w:val="clear" w:color="auto" w:fill="F6F6F6"/>
          </w:rPr>
          <w:t>http://www.kaltura.com/tiny/xzv1d</w:t>
        </w:r>
      </w:hyperlink>
    </w:p>
    <w:p w14:paraId="5EA28269" w14:textId="77777777" w:rsidR="008B2BF2" w:rsidRDefault="008B2BF2" w:rsidP="008B2BF2">
      <w:pPr>
        <w:spacing w:after="0"/>
      </w:pPr>
    </w:p>
    <w:tbl>
      <w:tblPr>
        <w:tblStyle w:val="TableGrid"/>
        <w:tblW w:w="11055" w:type="dxa"/>
        <w:tblInd w:w="-905" w:type="dxa"/>
        <w:tblLook w:val="04A0" w:firstRow="1" w:lastRow="0" w:firstColumn="1" w:lastColumn="0" w:noHBand="0" w:noVBand="1"/>
        <w:tblCaption w:val=""/>
        <w:tblDescription w:val=""/>
      </w:tblPr>
      <w:tblGrid>
        <w:gridCol w:w="855"/>
        <w:gridCol w:w="4710"/>
        <w:gridCol w:w="2745"/>
        <w:gridCol w:w="2745"/>
      </w:tblGrid>
      <w:tr w:rsidR="007E190D" w14:paraId="3956C07E" w14:textId="77777777" w:rsidTr="721634BF">
        <w:tc>
          <w:tcPr>
            <w:tcW w:w="855" w:type="dxa"/>
          </w:tcPr>
          <w:p w14:paraId="1B71D0CF" w14:textId="77777777" w:rsidR="007E190D" w:rsidRPr="00F97B33" w:rsidRDefault="007E190D" w:rsidP="00B84A2F">
            <w:pPr>
              <w:jc w:val="center"/>
              <w:rPr>
                <w:b/>
              </w:rPr>
            </w:pPr>
            <w:r w:rsidRPr="00F97B33">
              <w:rPr>
                <w:b/>
              </w:rPr>
              <w:t>SLIDE #</w:t>
            </w:r>
          </w:p>
        </w:tc>
        <w:tc>
          <w:tcPr>
            <w:tcW w:w="4710" w:type="dxa"/>
          </w:tcPr>
          <w:p w14:paraId="786466CB" w14:textId="334C6964" w:rsidR="007E190D" w:rsidRPr="006B622A" w:rsidRDefault="006B622A" w:rsidP="00B84A2F">
            <w:pPr>
              <w:jc w:val="center"/>
              <w:rPr>
                <w:b/>
              </w:rPr>
            </w:pPr>
            <w:r w:rsidRPr="006B622A">
              <w:rPr>
                <w:b/>
              </w:rPr>
              <w:t>SCRIPT</w:t>
            </w:r>
          </w:p>
        </w:tc>
        <w:tc>
          <w:tcPr>
            <w:tcW w:w="2745" w:type="dxa"/>
          </w:tcPr>
          <w:p w14:paraId="3EC87288" w14:textId="77777777" w:rsidR="007E190D" w:rsidRPr="006B622A" w:rsidRDefault="007E190D" w:rsidP="00B84A2F">
            <w:pPr>
              <w:jc w:val="center"/>
              <w:rPr>
                <w:b/>
              </w:rPr>
            </w:pPr>
            <w:r w:rsidRPr="006B622A">
              <w:rPr>
                <w:b/>
              </w:rPr>
              <w:t>ON SCREEN TEXT</w:t>
            </w:r>
          </w:p>
        </w:tc>
        <w:tc>
          <w:tcPr>
            <w:tcW w:w="2745" w:type="dxa"/>
          </w:tcPr>
          <w:p w14:paraId="2ADE9DC1" w14:textId="7EA1D0EE" w:rsidR="007E190D" w:rsidRPr="006B622A" w:rsidRDefault="006B622A" w:rsidP="00B84A2F">
            <w:pPr>
              <w:jc w:val="center"/>
              <w:rPr>
                <w:b/>
              </w:rPr>
            </w:pPr>
            <w:r w:rsidRPr="006B622A">
              <w:rPr>
                <w:b/>
              </w:rPr>
              <w:t>IMAGES</w:t>
            </w:r>
          </w:p>
        </w:tc>
      </w:tr>
      <w:tr w:rsidR="007E190D" w14:paraId="3B772BD3" w14:textId="77777777" w:rsidTr="721634BF">
        <w:trPr>
          <w:trHeight w:val="782"/>
        </w:trPr>
        <w:tc>
          <w:tcPr>
            <w:tcW w:w="855" w:type="dxa"/>
          </w:tcPr>
          <w:p w14:paraId="50237146" w14:textId="77777777" w:rsidR="007E190D" w:rsidRDefault="007E190D" w:rsidP="00B84A2F">
            <w:pPr>
              <w:jc w:val="center"/>
            </w:pPr>
            <w:r>
              <w:t>1</w:t>
            </w:r>
          </w:p>
        </w:tc>
        <w:tc>
          <w:tcPr>
            <w:tcW w:w="4710" w:type="dxa"/>
          </w:tcPr>
          <w:p w14:paraId="7ABD598D" w14:textId="77777777" w:rsidR="007E190D" w:rsidRDefault="007E190D" w:rsidP="00B84A2F">
            <w:r w:rsidRPr="00793EB8">
              <w:rPr>
                <w:rFonts w:ascii="Calibri" w:eastAsia="Times New Roman" w:hAnsi="Calibri" w:cs="Times New Roman"/>
                <w:color w:val="000000"/>
                <w:sz w:val="24"/>
                <w:szCs w:val="24"/>
              </w:rPr>
              <w:t xml:space="preserve">Welcome to MAMC 500, the Evolution of Media and Social Movements.  </w:t>
            </w:r>
          </w:p>
        </w:tc>
        <w:tc>
          <w:tcPr>
            <w:tcW w:w="2745" w:type="dxa"/>
          </w:tcPr>
          <w:p w14:paraId="4D216F3B" w14:textId="77777777" w:rsidR="007E190D" w:rsidRDefault="007E190D" w:rsidP="00B84A2F">
            <w:r w:rsidRPr="00793EB8">
              <w:rPr>
                <w:rFonts w:ascii="Calibri" w:eastAsia="Times New Roman" w:hAnsi="Calibri" w:cs="Times New Roman"/>
                <w:color w:val="000000"/>
                <w:sz w:val="24"/>
                <w:szCs w:val="24"/>
              </w:rPr>
              <w:t xml:space="preserve">Welcome to MAMC 500, the Evolution of Media and Social Movements.  </w:t>
            </w:r>
          </w:p>
        </w:tc>
        <w:tc>
          <w:tcPr>
            <w:tcW w:w="2745" w:type="dxa"/>
          </w:tcPr>
          <w:p w14:paraId="16B511C3" w14:textId="77777777" w:rsidR="007E190D" w:rsidRDefault="007E190D" w:rsidP="00B84A2F">
            <w:r>
              <w:t>Title card</w:t>
            </w:r>
          </w:p>
        </w:tc>
      </w:tr>
      <w:tr w:rsidR="007E190D" w14:paraId="4D986D02" w14:textId="77777777" w:rsidTr="721634BF">
        <w:tc>
          <w:tcPr>
            <w:tcW w:w="855" w:type="dxa"/>
          </w:tcPr>
          <w:p w14:paraId="65D90A27" w14:textId="77777777" w:rsidR="007E190D" w:rsidRDefault="007E190D" w:rsidP="00B84A2F">
            <w:pPr>
              <w:jc w:val="center"/>
            </w:pPr>
            <w:r>
              <w:t>2</w:t>
            </w:r>
          </w:p>
        </w:tc>
        <w:tc>
          <w:tcPr>
            <w:tcW w:w="4710" w:type="dxa"/>
          </w:tcPr>
          <w:p w14:paraId="52676577" w14:textId="77777777" w:rsidR="007E190D" w:rsidRDefault="007E190D" w:rsidP="007E190D">
            <w:pPr>
              <w:shd w:val="clear" w:color="auto" w:fill="FFFFFF"/>
              <w:rPr>
                <w:rFonts w:ascii="Calibri" w:eastAsia="Times New Roman" w:hAnsi="Calibri" w:cs="Times New Roman"/>
                <w:color w:val="000000"/>
                <w:sz w:val="24"/>
                <w:szCs w:val="24"/>
              </w:rPr>
            </w:pPr>
            <w:r w:rsidRPr="00793EB8">
              <w:rPr>
                <w:rFonts w:ascii="Calibri" w:eastAsia="Times New Roman" w:hAnsi="Calibri" w:cs="Times New Roman"/>
                <w:color w:val="000000"/>
                <w:sz w:val="24"/>
                <w:szCs w:val="24"/>
              </w:rPr>
              <w:t xml:space="preserve">This pre-lecture offers a very brief historical context to this course and the program in general.  </w:t>
            </w:r>
            <w:r>
              <w:rPr>
                <w:rFonts w:ascii="Calibri" w:eastAsia="Times New Roman" w:hAnsi="Calibri" w:cs="Times New Roman"/>
                <w:color w:val="000000"/>
                <w:sz w:val="24"/>
                <w:szCs w:val="24"/>
              </w:rPr>
              <w:t xml:space="preserve">We do so here using three contextual thoughts. </w:t>
            </w:r>
          </w:p>
          <w:p w14:paraId="63AC6443" w14:textId="77777777" w:rsidR="007E190D" w:rsidRDefault="007E190D" w:rsidP="00B84A2F"/>
          <w:p w14:paraId="678F5CF7" w14:textId="77777777" w:rsidR="007E190D" w:rsidRDefault="007E190D" w:rsidP="00B84A2F"/>
        </w:tc>
        <w:tc>
          <w:tcPr>
            <w:tcW w:w="2745" w:type="dxa"/>
          </w:tcPr>
          <w:p w14:paraId="01EE6EE3" w14:textId="77777777" w:rsidR="007E190D" w:rsidRDefault="007E190D" w:rsidP="00B84A2F">
            <w:r w:rsidRPr="00F36427">
              <w:t xml:space="preserve"> </w:t>
            </w:r>
            <w:r>
              <w:t>Three Contextual thoughts are used to give a historical perspective to the course and program.</w:t>
            </w:r>
          </w:p>
          <w:p w14:paraId="3320B74F" w14:textId="77777777" w:rsidR="007E190D" w:rsidRDefault="007E190D" w:rsidP="00B84A2F"/>
          <w:p w14:paraId="09251810" w14:textId="77777777" w:rsidR="007E190D" w:rsidRDefault="007E190D" w:rsidP="00B84A2F"/>
        </w:tc>
        <w:tc>
          <w:tcPr>
            <w:tcW w:w="2745" w:type="dxa"/>
          </w:tcPr>
          <w:p w14:paraId="6F18D76E" w14:textId="77777777" w:rsidR="007E190D" w:rsidRDefault="007E190D" w:rsidP="00B84A2F">
            <w:pPr>
              <w:rPr>
                <w:rFonts w:ascii="Arial" w:hAnsi="Arial" w:cs="Arial"/>
                <w:color w:val="333333"/>
                <w:sz w:val="18"/>
                <w:szCs w:val="18"/>
                <w:shd w:val="clear" w:color="auto" w:fill="FFFFFF"/>
              </w:rPr>
            </w:pPr>
          </w:p>
          <w:p w14:paraId="270D8AF4" w14:textId="77777777" w:rsidR="007E190D" w:rsidRDefault="007E190D" w:rsidP="00B84A2F"/>
        </w:tc>
      </w:tr>
      <w:tr w:rsidR="007E190D" w14:paraId="14063D38" w14:textId="77777777" w:rsidTr="721634BF">
        <w:tc>
          <w:tcPr>
            <w:tcW w:w="855" w:type="dxa"/>
          </w:tcPr>
          <w:p w14:paraId="6B9AD2AC" w14:textId="77777777" w:rsidR="007E190D" w:rsidRDefault="007E190D" w:rsidP="00B84A2F">
            <w:pPr>
              <w:jc w:val="center"/>
            </w:pPr>
            <w:r>
              <w:t>3</w:t>
            </w:r>
          </w:p>
        </w:tc>
        <w:tc>
          <w:tcPr>
            <w:tcW w:w="4710" w:type="dxa"/>
          </w:tcPr>
          <w:p w14:paraId="2D90EE5F" w14:textId="00EB57E3" w:rsidR="007E190D" w:rsidRPr="00793EB8" w:rsidRDefault="007E190D" w:rsidP="007E190D">
            <w:pPr>
              <w:shd w:val="clear" w:color="auto" w:fill="FFFFFF"/>
              <w:rPr>
                <w:rFonts w:ascii="Times New Roman" w:eastAsia="Times New Roman" w:hAnsi="Times New Roman" w:cs="Times New Roman"/>
                <w:color w:val="000000"/>
                <w:sz w:val="24"/>
                <w:szCs w:val="24"/>
              </w:rPr>
            </w:pPr>
            <w:r w:rsidRPr="00E02ED5">
              <w:rPr>
                <w:rFonts w:ascii="Calibri" w:eastAsia="Times New Roman" w:hAnsi="Calibri" w:cs="Times New Roman"/>
                <w:color w:val="000000"/>
                <w:sz w:val="24"/>
                <w:szCs w:val="24"/>
              </w:rPr>
              <w:t>Historically, media has always played a significant role in social movements</w:t>
            </w:r>
            <w:r w:rsidRPr="00793EB8">
              <w:rPr>
                <w:rFonts w:ascii="Calibri" w:eastAsia="Times New Roman" w:hAnsi="Calibri" w:cs="Times New Roman"/>
                <w:color w:val="000000"/>
                <w:sz w:val="24"/>
                <w:szCs w:val="24"/>
              </w:rPr>
              <w:t xml:space="preserve"> and the communication of social </w:t>
            </w:r>
            <w:r w:rsidR="001E3181" w:rsidRPr="00793EB8">
              <w:rPr>
                <w:rFonts w:ascii="Calibri" w:eastAsia="Times New Roman" w:hAnsi="Calibri" w:cs="Times New Roman"/>
                <w:color w:val="000000"/>
                <w:sz w:val="24"/>
                <w:szCs w:val="24"/>
              </w:rPr>
              <w:t xml:space="preserve">issues </w:t>
            </w:r>
            <w:r w:rsidR="001E3181" w:rsidRPr="00E02ED5">
              <w:rPr>
                <w:rFonts w:ascii="Calibri" w:eastAsia="Times New Roman" w:hAnsi="Calibri" w:cs="Times New Roman"/>
                <w:color w:val="000000"/>
                <w:sz w:val="24"/>
                <w:szCs w:val="24"/>
              </w:rPr>
              <w:t>-</w:t>
            </w:r>
            <w:r w:rsidRPr="00E02ED5">
              <w:rPr>
                <w:rFonts w:ascii="Calibri" w:eastAsia="Times New Roman" w:hAnsi="Calibri" w:cs="Times New Roman"/>
                <w:color w:val="000000"/>
                <w:sz w:val="24"/>
                <w:szCs w:val="24"/>
              </w:rPr>
              <w:t xml:space="preserve"> from print to radio, to </w:t>
            </w:r>
            <w:proofErr w:type="spellStart"/>
            <w:r w:rsidRPr="00E02ED5">
              <w:rPr>
                <w:rFonts w:ascii="Calibri" w:eastAsia="Times New Roman" w:hAnsi="Calibri" w:cs="Times New Roman"/>
                <w:color w:val="000000"/>
                <w:sz w:val="24"/>
                <w:szCs w:val="24"/>
              </w:rPr>
              <w:t>t.v</w:t>
            </w:r>
            <w:proofErr w:type="spellEnd"/>
            <w:r w:rsidRPr="00E02ED5">
              <w:rPr>
                <w:rFonts w:ascii="Calibri" w:eastAsia="Times New Roman" w:hAnsi="Calibri" w:cs="Times New Roman"/>
                <w:color w:val="000000"/>
                <w:sz w:val="24"/>
                <w:szCs w:val="24"/>
              </w:rPr>
              <w:t>., to c</w:t>
            </w:r>
            <w:r w:rsidRPr="00793EB8">
              <w:rPr>
                <w:rFonts w:ascii="Calibri" w:eastAsia="Times New Roman" w:hAnsi="Calibri" w:cs="Times New Roman"/>
                <w:color w:val="000000"/>
                <w:sz w:val="24"/>
                <w:szCs w:val="24"/>
              </w:rPr>
              <w:t>able, to social media</w:t>
            </w:r>
            <w:r w:rsidRPr="00E02ED5">
              <w:rPr>
                <w:rFonts w:ascii="Calibri" w:eastAsia="Times New Roman" w:hAnsi="Calibri" w:cs="Times New Roman"/>
                <w:color w:val="000000"/>
                <w:sz w:val="24"/>
                <w:szCs w:val="24"/>
              </w:rPr>
              <w:t>.</w:t>
            </w:r>
          </w:p>
          <w:p w14:paraId="2C157CEB" w14:textId="77777777" w:rsidR="007E190D" w:rsidRDefault="007E190D" w:rsidP="00B84A2F"/>
        </w:tc>
        <w:tc>
          <w:tcPr>
            <w:tcW w:w="2745" w:type="dxa"/>
          </w:tcPr>
          <w:p w14:paraId="4F660502" w14:textId="77777777" w:rsidR="007E190D" w:rsidRDefault="007E190D" w:rsidP="00B84A2F">
            <w:r>
              <w:t>Thought #1:</w:t>
            </w:r>
          </w:p>
          <w:p w14:paraId="17DAFC10" w14:textId="77777777" w:rsidR="007E190D" w:rsidRPr="00EB3859" w:rsidRDefault="007E190D" w:rsidP="00B84A2F">
            <w:r>
              <w:t>Media Plays a significant role in social movements and the communication of social issues.</w:t>
            </w:r>
          </w:p>
          <w:p w14:paraId="4704BF97" w14:textId="77777777" w:rsidR="007E190D" w:rsidRPr="00F36427" w:rsidRDefault="007E190D" w:rsidP="00B84A2F"/>
        </w:tc>
        <w:tc>
          <w:tcPr>
            <w:tcW w:w="2745" w:type="dxa"/>
          </w:tcPr>
          <w:p w14:paraId="1C36CC2A" w14:textId="77777777" w:rsidR="007E190D" w:rsidRDefault="007E190D" w:rsidP="00B84A2F">
            <w:pPr>
              <w:rPr>
                <w:rFonts w:ascii="Arial" w:hAnsi="Arial" w:cs="Arial"/>
                <w:color w:val="333333"/>
                <w:sz w:val="18"/>
                <w:szCs w:val="18"/>
                <w:shd w:val="clear" w:color="auto" w:fill="FFFFFF"/>
              </w:rPr>
            </w:pPr>
            <w:r>
              <w:rPr>
                <w:rFonts w:ascii="Arial" w:hAnsi="Arial" w:cs="Arial"/>
                <w:color w:val="333333"/>
                <w:sz w:val="18"/>
                <w:szCs w:val="18"/>
                <w:shd w:val="clear" w:color="auto" w:fill="FFFFFF"/>
              </w:rPr>
              <w:t>Media Sign</w:t>
            </w:r>
          </w:p>
          <w:p w14:paraId="7D432598" w14:textId="77777777" w:rsidR="007E190D" w:rsidRDefault="007E190D" w:rsidP="00B84A2F"/>
        </w:tc>
      </w:tr>
      <w:tr w:rsidR="007E190D" w14:paraId="5CDF0071" w14:textId="77777777" w:rsidTr="721634BF">
        <w:tc>
          <w:tcPr>
            <w:tcW w:w="855" w:type="dxa"/>
          </w:tcPr>
          <w:p w14:paraId="4E6750B4" w14:textId="77777777" w:rsidR="007E190D" w:rsidRDefault="007E190D" w:rsidP="00B84A2F">
            <w:pPr>
              <w:jc w:val="center"/>
            </w:pPr>
            <w:r>
              <w:t>4</w:t>
            </w:r>
          </w:p>
        </w:tc>
        <w:tc>
          <w:tcPr>
            <w:tcW w:w="4710" w:type="dxa"/>
          </w:tcPr>
          <w:p w14:paraId="6C8FEE8B" w14:textId="2146D68C" w:rsidR="007E190D" w:rsidRDefault="00F6667D" w:rsidP="007E190D">
            <w:pPr>
              <w:shd w:val="clear" w:color="auto" w:fill="FFFFFF"/>
              <w:rPr>
                <w:rFonts w:ascii="Calibri" w:eastAsia="Times New Roman" w:hAnsi="Calibri" w:cs="Times New Roman"/>
                <w:color w:val="000000"/>
                <w:sz w:val="24"/>
                <w:szCs w:val="24"/>
              </w:rPr>
            </w:pPr>
            <w:r w:rsidRPr="001E3181">
              <w:rPr>
                <w:b/>
                <w:color w:val="FF0000"/>
              </w:rPr>
              <w:t>[1]</w:t>
            </w:r>
            <w:r>
              <w:rPr>
                <w:b/>
                <w:color w:val="FF0000"/>
              </w:rPr>
              <w:t xml:space="preserve"> </w:t>
            </w:r>
            <w:r w:rsidR="007E190D" w:rsidRPr="00793EB8">
              <w:rPr>
                <w:rFonts w:ascii="Calibri" w:eastAsia="Times New Roman" w:hAnsi="Calibri" w:cs="Times New Roman"/>
                <w:color w:val="000000"/>
                <w:sz w:val="24"/>
                <w:szCs w:val="24"/>
              </w:rPr>
              <w:t>Historians that study early 18</w:t>
            </w:r>
            <w:r w:rsidR="007E190D" w:rsidRPr="00793EB8">
              <w:rPr>
                <w:rFonts w:ascii="Calibri" w:eastAsia="Times New Roman" w:hAnsi="Calibri" w:cs="Times New Roman"/>
                <w:color w:val="000000"/>
                <w:sz w:val="24"/>
                <w:szCs w:val="24"/>
                <w:vertAlign w:val="superscript"/>
              </w:rPr>
              <w:t>th</w:t>
            </w:r>
            <w:r w:rsidR="007E190D" w:rsidRPr="00793EB8">
              <w:rPr>
                <w:rFonts w:ascii="Calibri" w:eastAsia="Times New Roman" w:hAnsi="Calibri" w:cs="Times New Roman"/>
                <w:color w:val="000000"/>
                <w:sz w:val="24"/>
                <w:szCs w:val="24"/>
              </w:rPr>
              <w:t xml:space="preserve"> and 19</w:t>
            </w:r>
            <w:r w:rsidR="007E190D" w:rsidRPr="00793EB8">
              <w:rPr>
                <w:rFonts w:ascii="Calibri" w:eastAsia="Times New Roman" w:hAnsi="Calibri" w:cs="Times New Roman"/>
                <w:color w:val="000000"/>
                <w:sz w:val="24"/>
                <w:szCs w:val="24"/>
                <w:vertAlign w:val="superscript"/>
              </w:rPr>
              <w:t>th</w:t>
            </w:r>
            <w:r w:rsidR="007E190D" w:rsidRPr="00793EB8">
              <w:rPr>
                <w:rFonts w:ascii="Calibri" w:eastAsia="Times New Roman" w:hAnsi="Calibri" w:cs="Times New Roman"/>
                <w:color w:val="000000"/>
                <w:sz w:val="24"/>
                <w:szCs w:val="24"/>
              </w:rPr>
              <w:t xml:space="preserve"> century American presidents offer insights on how print media was used by candidates and how it affected their campaigns.  </w:t>
            </w:r>
            <w:r w:rsidRPr="001E3181">
              <w:rPr>
                <w:b/>
                <w:color w:val="FF0000"/>
              </w:rPr>
              <w:t>[2]</w:t>
            </w:r>
            <w:r>
              <w:rPr>
                <w:b/>
                <w:color w:val="FF0000"/>
              </w:rPr>
              <w:t xml:space="preserve"> </w:t>
            </w:r>
            <w:r w:rsidR="007E190D" w:rsidRPr="00793EB8">
              <w:rPr>
                <w:rFonts w:ascii="Calibri" w:eastAsia="Times New Roman" w:hAnsi="Calibri" w:cs="Times New Roman"/>
                <w:color w:val="000000"/>
                <w:sz w:val="24"/>
                <w:szCs w:val="24"/>
              </w:rPr>
              <w:t xml:space="preserve">We yet study how countries and leaders around the world, like Winston Churchill or Hitler, used radio as new media and how it influenced communities, countries and the global impact of WWII.  </w:t>
            </w:r>
            <w:r w:rsidRPr="001E3181">
              <w:rPr>
                <w:b/>
                <w:color w:val="FF0000"/>
              </w:rPr>
              <w:t>[3]</w:t>
            </w:r>
            <w:r>
              <w:rPr>
                <w:b/>
                <w:color w:val="FF0000"/>
              </w:rPr>
              <w:t xml:space="preserve"> </w:t>
            </w:r>
            <w:r w:rsidR="007E190D" w:rsidRPr="00793EB8">
              <w:rPr>
                <w:rFonts w:ascii="Calibri" w:eastAsia="Times New Roman" w:hAnsi="Calibri" w:cs="Times New Roman"/>
                <w:color w:val="000000"/>
                <w:sz w:val="24"/>
                <w:szCs w:val="24"/>
              </w:rPr>
              <w:t xml:space="preserve">A staple in most undergraduate </w:t>
            </w:r>
            <w:r w:rsidR="007E190D" w:rsidRPr="00793EB8">
              <w:rPr>
                <w:rFonts w:ascii="Calibri" w:eastAsia="Times New Roman" w:hAnsi="Calibri" w:cs="Times New Roman"/>
                <w:color w:val="000000"/>
                <w:sz w:val="24"/>
                <w:szCs w:val="24"/>
              </w:rPr>
              <w:lastRenderedPageBreak/>
              <w:t xml:space="preserve">public speaking and media entry level courses is the reflection of the Nixon-Kennedy US presidential debate and the impact of television as new media. </w:t>
            </w:r>
          </w:p>
          <w:p w14:paraId="68BF2C93" w14:textId="77777777" w:rsidR="007E190D" w:rsidRPr="00AF22F4" w:rsidRDefault="007E190D" w:rsidP="00B84A2F">
            <w:r w:rsidRPr="00AF22F4">
              <w:t>.</w:t>
            </w:r>
          </w:p>
        </w:tc>
        <w:tc>
          <w:tcPr>
            <w:tcW w:w="2745" w:type="dxa"/>
          </w:tcPr>
          <w:p w14:paraId="091DFAC4" w14:textId="77777777" w:rsidR="007E190D" w:rsidRDefault="008B2BF2" w:rsidP="00B84A2F">
            <w:r w:rsidRPr="001E3181">
              <w:rPr>
                <w:b/>
                <w:color w:val="FF0000"/>
              </w:rPr>
              <w:lastRenderedPageBreak/>
              <w:t>[Header]</w:t>
            </w:r>
            <w:r w:rsidR="007E190D" w:rsidRPr="001E3181">
              <w:rPr>
                <w:color w:val="FF0000"/>
              </w:rPr>
              <w:t xml:space="preserve"> </w:t>
            </w:r>
            <w:r w:rsidR="007E190D">
              <w:t>Media and Social Movements in History</w:t>
            </w:r>
          </w:p>
          <w:p w14:paraId="5E29F23D" w14:textId="77777777" w:rsidR="007E190D" w:rsidRDefault="007E190D" w:rsidP="00B84A2F"/>
          <w:p w14:paraId="0A3F017A" w14:textId="22377654" w:rsidR="007E190D" w:rsidRDefault="008B2BF2" w:rsidP="007E190D">
            <w:r w:rsidRPr="001E3181">
              <w:rPr>
                <w:b/>
                <w:color w:val="FF0000"/>
              </w:rPr>
              <w:t>[1]</w:t>
            </w:r>
            <w:r w:rsidR="001E3181">
              <w:rPr>
                <w:b/>
                <w:color w:val="FF0000"/>
              </w:rPr>
              <w:t xml:space="preserve"> </w:t>
            </w:r>
            <w:r w:rsidR="007E190D">
              <w:t>18</w:t>
            </w:r>
            <w:r w:rsidR="007E190D" w:rsidRPr="007E190D">
              <w:rPr>
                <w:vertAlign w:val="superscript"/>
              </w:rPr>
              <w:t>th</w:t>
            </w:r>
            <w:r w:rsidR="007E190D">
              <w:t xml:space="preserve"> – 19</w:t>
            </w:r>
            <w:r w:rsidR="007E190D" w:rsidRPr="007E190D">
              <w:rPr>
                <w:vertAlign w:val="superscript"/>
              </w:rPr>
              <w:t>th</w:t>
            </w:r>
            <w:r w:rsidR="007E190D">
              <w:t xml:space="preserve"> </w:t>
            </w:r>
            <w:proofErr w:type="spellStart"/>
            <w:r w:rsidR="007E190D">
              <w:t>Centruy</w:t>
            </w:r>
            <w:proofErr w:type="spellEnd"/>
            <w:r w:rsidR="007E190D">
              <w:t xml:space="preserve"> American presidential candidates utilize print media</w:t>
            </w:r>
          </w:p>
          <w:p w14:paraId="2E286DB4" w14:textId="77777777" w:rsidR="007E190D" w:rsidRDefault="007E190D" w:rsidP="007E190D"/>
          <w:p w14:paraId="600557B3" w14:textId="44C3466A" w:rsidR="007E190D" w:rsidRDefault="008B2BF2" w:rsidP="007E190D">
            <w:r w:rsidRPr="001E3181">
              <w:rPr>
                <w:b/>
                <w:color w:val="FF0000"/>
              </w:rPr>
              <w:t>[2]</w:t>
            </w:r>
            <w:r w:rsidR="001E3181">
              <w:rPr>
                <w:b/>
                <w:color w:val="FF0000"/>
              </w:rPr>
              <w:t xml:space="preserve"> </w:t>
            </w:r>
            <w:r w:rsidR="007E190D">
              <w:t xml:space="preserve">World leaders utilize radio during WWII to </w:t>
            </w:r>
            <w:r w:rsidR="007E190D">
              <w:lastRenderedPageBreak/>
              <w:t>influence communities and countries.</w:t>
            </w:r>
          </w:p>
          <w:p w14:paraId="4802488A" w14:textId="77777777" w:rsidR="007E190D" w:rsidRDefault="007E190D" w:rsidP="007E190D"/>
          <w:p w14:paraId="1AA5C029" w14:textId="12711871" w:rsidR="007E190D" w:rsidRDefault="008B2BF2" w:rsidP="007E190D">
            <w:r w:rsidRPr="001E3181">
              <w:rPr>
                <w:b/>
                <w:color w:val="FF0000"/>
              </w:rPr>
              <w:t>[3]</w:t>
            </w:r>
            <w:r w:rsidR="001E3181">
              <w:rPr>
                <w:b/>
                <w:color w:val="FF0000"/>
              </w:rPr>
              <w:t xml:space="preserve"> </w:t>
            </w:r>
            <w:r w:rsidR="007E190D">
              <w:t>Televisions impact on the Nixon-Kennedy US presidential debate.</w:t>
            </w:r>
          </w:p>
        </w:tc>
        <w:tc>
          <w:tcPr>
            <w:tcW w:w="2745" w:type="dxa"/>
          </w:tcPr>
          <w:p w14:paraId="63C99931" w14:textId="77777777" w:rsidR="007E190D" w:rsidRDefault="007E190D" w:rsidP="00B84A2F"/>
          <w:p w14:paraId="4806E4C3" w14:textId="77777777" w:rsidR="007E190D" w:rsidRDefault="007E190D" w:rsidP="00B84A2F"/>
          <w:p w14:paraId="4B82DF43" w14:textId="77777777" w:rsidR="007E190D" w:rsidRDefault="007E190D" w:rsidP="00B84A2F"/>
          <w:p w14:paraId="76BBDFAF" w14:textId="17C368EA" w:rsidR="007E190D" w:rsidRDefault="008B2BF2" w:rsidP="00B84A2F">
            <w:r w:rsidRPr="001E3181">
              <w:rPr>
                <w:b/>
                <w:color w:val="FF0000"/>
              </w:rPr>
              <w:t>[1]</w:t>
            </w:r>
            <w:r w:rsidR="001E3181">
              <w:t xml:space="preserve"> </w:t>
            </w:r>
            <w:r w:rsidR="007E190D">
              <w:t>Printing Press</w:t>
            </w:r>
          </w:p>
          <w:p w14:paraId="20812E51" w14:textId="77777777" w:rsidR="007E190D" w:rsidRDefault="007E190D" w:rsidP="00B84A2F"/>
          <w:p w14:paraId="16DAA914" w14:textId="77777777" w:rsidR="007E190D" w:rsidRDefault="007E190D" w:rsidP="00B84A2F"/>
          <w:p w14:paraId="5D951AF6" w14:textId="77777777" w:rsidR="007E190D" w:rsidRDefault="007E190D" w:rsidP="00B84A2F"/>
          <w:p w14:paraId="3C384023" w14:textId="3E9CA5E2" w:rsidR="007E190D" w:rsidRDefault="008B2BF2" w:rsidP="00B84A2F">
            <w:r w:rsidRPr="001E3181">
              <w:rPr>
                <w:b/>
                <w:color w:val="FF0000"/>
              </w:rPr>
              <w:t>[2]</w:t>
            </w:r>
            <w:r w:rsidR="001E3181">
              <w:t xml:space="preserve"> </w:t>
            </w:r>
            <w:r w:rsidR="007E190D">
              <w:t>Old Radio</w:t>
            </w:r>
          </w:p>
          <w:p w14:paraId="5501405A" w14:textId="77777777" w:rsidR="007E190D" w:rsidRDefault="007E190D" w:rsidP="00B84A2F"/>
          <w:p w14:paraId="2C0E9B08" w14:textId="77777777" w:rsidR="007E190D" w:rsidRDefault="007E190D" w:rsidP="00B84A2F"/>
          <w:p w14:paraId="475E4FAF" w14:textId="77777777" w:rsidR="007E190D" w:rsidRDefault="007E190D" w:rsidP="00B84A2F"/>
          <w:p w14:paraId="0823B4E2" w14:textId="1A94B6E1" w:rsidR="007E190D" w:rsidRDefault="008B2BF2" w:rsidP="00B84A2F">
            <w:r w:rsidRPr="001E3181">
              <w:rPr>
                <w:b/>
                <w:color w:val="FF0000"/>
              </w:rPr>
              <w:t>[3]</w:t>
            </w:r>
            <w:r w:rsidR="001E3181">
              <w:rPr>
                <w:b/>
                <w:color w:val="FF0000"/>
              </w:rPr>
              <w:t xml:space="preserve"> </w:t>
            </w:r>
            <w:r w:rsidR="007E190D">
              <w:t>Old TV</w:t>
            </w:r>
          </w:p>
        </w:tc>
      </w:tr>
      <w:tr w:rsidR="008B2BF2" w14:paraId="7131981A" w14:textId="77777777" w:rsidTr="721634BF">
        <w:tc>
          <w:tcPr>
            <w:tcW w:w="855" w:type="dxa"/>
          </w:tcPr>
          <w:p w14:paraId="7220CDAF" w14:textId="77777777" w:rsidR="008B2BF2" w:rsidRDefault="008B2BF2" w:rsidP="00B84A2F">
            <w:pPr>
              <w:jc w:val="center"/>
            </w:pPr>
          </w:p>
        </w:tc>
        <w:tc>
          <w:tcPr>
            <w:tcW w:w="4710" w:type="dxa"/>
          </w:tcPr>
          <w:p w14:paraId="6F7F9C38" w14:textId="77777777" w:rsidR="008B2BF2" w:rsidRPr="00793EB8" w:rsidRDefault="008B2BF2" w:rsidP="007E190D">
            <w:pPr>
              <w:shd w:val="clear" w:color="auto" w:fill="FFFFFF"/>
              <w:rPr>
                <w:rFonts w:ascii="Calibri" w:eastAsia="Times New Roman" w:hAnsi="Calibri" w:cs="Times New Roman"/>
                <w:color w:val="000000"/>
                <w:sz w:val="24"/>
                <w:szCs w:val="24"/>
              </w:rPr>
            </w:pPr>
          </w:p>
        </w:tc>
        <w:tc>
          <w:tcPr>
            <w:tcW w:w="2745" w:type="dxa"/>
          </w:tcPr>
          <w:p w14:paraId="0D99150C" w14:textId="77777777" w:rsidR="008B2BF2" w:rsidRDefault="008B2BF2" w:rsidP="00B84A2F"/>
        </w:tc>
        <w:tc>
          <w:tcPr>
            <w:tcW w:w="2745" w:type="dxa"/>
          </w:tcPr>
          <w:p w14:paraId="44C914D9" w14:textId="77777777" w:rsidR="008B2BF2" w:rsidRDefault="008B2BF2" w:rsidP="00B84A2F"/>
        </w:tc>
      </w:tr>
    </w:tbl>
    <w:p w14:paraId="16A52465" w14:textId="77777777" w:rsidR="007E190D" w:rsidRDefault="007E190D"/>
    <w:sectPr w:rsidR="007E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F18"/>
    <w:multiLevelType w:val="multilevel"/>
    <w:tmpl w:val="90A2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D0089"/>
    <w:multiLevelType w:val="hybridMultilevel"/>
    <w:tmpl w:val="926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34E3E"/>
    <w:multiLevelType w:val="hybridMultilevel"/>
    <w:tmpl w:val="F08C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D0E5A"/>
    <w:multiLevelType w:val="hybridMultilevel"/>
    <w:tmpl w:val="69C88040"/>
    <w:lvl w:ilvl="0" w:tplc="0409000F">
      <w:start w:val="1"/>
      <w:numFmt w:val="decimal"/>
      <w:lvlText w:val="%1."/>
      <w:lvlJc w:val="left"/>
      <w:pPr>
        <w:tabs>
          <w:tab w:val="num" w:pos="630"/>
        </w:tabs>
        <w:ind w:left="630" w:hanging="360"/>
      </w:pPr>
      <w:rPr>
        <w:rFonts w:hint="default"/>
      </w:rPr>
    </w:lvl>
    <w:lvl w:ilvl="1" w:tplc="0E82E870" w:tentative="1">
      <w:start w:val="1"/>
      <w:numFmt w:val="bullet"/>
      <w:lvlText w:val="•"/>
      <w:lvlJc w:val="left"/>
      <w:pPr>
        <w:tabs>
          <w:tab w:val="num" w:pos="1440"/>
        </w:tabs>
        <w:ind w:left="1440" w:hanging="360"/>
      </w:pPr>
      <w:rPr>
        <w:rFonts w:ascii="Arial" w:hAnsi="Arial" w:hint="default"/>
      </w:rPr>
    </w:lvl>
    <w:lvl w:ilvl="2" w:tplc="9866048C" w:tentative="1">
      <w:start w:val="1"/>
      <w:numFmt w:val="bullet"/>
      <w:lvlText w:val="•"/>
      <w:lvlJc w:val="left"/>
      <w:pPr>
        <w:tabs>
          <w:tab w:val="num" w:pos="2160"/>
        </w:tabs>
        <w:ind w:left="2160" w:hanging="360"/>
      </w:pPr>
      <w:rPr>
        <w:rFonts w:ascii="Arial" w:hAnsi="Arial" w:hint="default"/>
      </w:rPr>
    </w:lvl>
    <w:lvl w:ilvl="3" w:tplc="DE8645CE" w:tentative="1">
      <w:start w:val="1"/>
      <w:numFmt w:val="bullet"/>
      <w:lvlText w:val="•"/>
      <w:lvlJc w:val="left"/>
      <w:pPr>
        <w:tabs>
          <w:tab w:val="num" w:pos="2880"/>
        </w:tabs>
        <w:ind w:left="2880" w:hanging="360"/>
      </w:pPr>
      <w:rPr>
        <w:rFonts w:ascii="Arial" w:hAnsi="Arial" w:hint="default"/>
      </w:rPr>
    </w:lvl>
    <w:lvl w:ilvl="4" w:tplc="5B007ECA" w:tentative="1">
      <w:start w:val="1"/>
      <w:numFmt w:val="bullet"/>
      <w:lvlText w:val="•"/>
      <w:lvlJc w:val="left"/>
      <w:pPr>
        <w:tabs>
          <w:tab w:val="num" w:pos="3600"/>
        </w:tabs>
        <w:ind w:left="3600" w:hanging="360"/>
      </w:pPr>
      <w:rPr>
        <w:rFonts w:ascii="Arial" w:hAnsi="Arial" w:hint="default"/>
      </w:rPr>
    </w:lvl>
    <w:lvl w:ilvl="5" w:tplc="8312A6FE" w:tentative="1">
      <w:start w:val="1"/>
      <w:numFmt w:val="bullet"/>
      <w:lvlText w:val="•"/>
      <w:lvlJc w:val="left"/>
      <w:pPr>
        <w:tabs>
          <w:tab w:val="num" w:pos="4320"/>
        </w:tabs>
        <w:ind w:left="4320" w:hanging="360"/>
      </w:pPr>
      <w:rPr>
        <w:rFonts w:ascii="Arial" w:hAnsi="Arial" w:hint="default"/>
      </w:rPr>
    </w:lvl>
    <w:lvl w:ilvl="6" w:tplc="F406332E" w:tentative="1">
      <w:start w:val="1"/>
      <w:numFmt w:val="bullet"/>
      <w:lvlText w:val="•"/>
      <w:lvlJc w:val="left"/>
      <w:pPr>
        <w:tabs>
          <w:tab w:val="num" w:pos="5040"/>
        </w:tabs>
        <w:ind w:left="5040" w:hanging="360"/>
      </w:pPr>
      <w:rPr>
        <w:rFonts w:ascii="Arial" w:hAnsi="Arial" w:hint="default"/>
      </w:rPr>
    </w:lvl>
    <w:lvl w:ilvl="7" w:tplc="D504738E" w:tentative="1">
      <w:start w:val="1"/>
      <w:numFmt w:val="bullet"/>
      <w:lvlText w:val="•"/>
      <w:lvlJc w:val="left"/>
      <w:pPr>
        <w:tabs>
          <w:tab w:val="num" w:pos="5760"/>
        </w:tabs>
        <w:ind w:left="5760" w:hanging="360"/>
      </w:pPr>
      <w:rPr>
        <w:rFonts w:ascii="Arial" w:hAnsi="Arial" w:hint="default"/>
      </w:rPr>
    </w:lvl>
    <w:lvl w:ilvl="8" w:tplc="B290CB1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0D"/>
    <w:rsid w:val="000078E0"/>
    <w:rsid w:val="0014258C"/>
    <w:rsid w:val="001E3181"/>
    <w:rsid w:val="003368A6"/>
    <w:rsid w:val="004C3038"/>
    <w:rsid w:val="0063235D"/>
    <w:rsid w:val="006B622A"/>
    <w:rsid w:val="0078416F"/>
    <w:rsid w:val="007E190D"/>
    <w:rsid w:val="008B2BF2"/>
    <w:rsid w:val="00AC1010"/>
    <w:rsid w:val="00B60410"/>
    <w:rsid w:val="00F248DE"/>
    <w:rsid w:val="00F6667D"/>
    <w:rsid w:val="35007986"/>
    <w:rsid w:val="7216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965B"/>
  <w15:chartTrackingRefBased/>
  <w15:docId w15:val="{83B8C749-1DE4-4973-BCB9-B8CBB6D1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90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basedOn w:val="DefaultParagraphFont"/>
    <w:uiPriority w:val="99"/>
    <w:semiHidden/>
    <w:unhideWhenUsed/>
    <w:rsid w:val="008B2BF2"/>
    <w:rPr>
      <w:color w:val="0000FF"/>
      <w:u w:val="single"/>
    </w:rPr>
  </w:style>
  <w:style w:type="character" w:styleId="FollowedHyperlink">
    <w:name w:val="FollowedHyperlink"/>
    <w:basedOn w:val="DefaultParagraphFont"/>
    <w:uiPriority w:val="99"/>
    <w:semiHidden/>
    <w:unhideWhenUsed/>
    <w:rsid w:val="001E3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tura.com/tiny/xzv1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 Daniel</dc:creator>
  <cp:keywords/>
  <dc:description/>
  <cp:lastModifiedBy>Tye, Daniel</cp:lastModifiedBy>
  <cp:revision>2</cp:revision>
  <dcterms:created xsi:type="dcterms:W3CDTF">2017-04-26T13:52:00Z</dcterms:created>
  <dcterms:modified xsi:type="dcterms:W3CDTF">2017-04-26T13:52:00Z</dcterms:modified>
</cp:coreProperties>
</file>