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B38" w:rsidRDefault="00DC7B38" w:rsidP="00DC7B38">
      <w:pPr>
        <w:pStyle w:val="Title"/>
      </w:pPr>
      <w:r>
        <w:t>MAMP 505: TBIs</w:t>
      </w:r>
    </w:p>
    <w:p w:rsidR="00DC7B38" w:rsidRDefault="00DC7B38" w:rsidP="00DC7B38">
      <w:pPr>
        <w:pStyle w:val="Heading1"/>
      </w:pPr>
      <w:r>
        <w:t>1. TBIs - The Signature Injury of the Iraq/Afghanistan Conflicts</w:t>
      </w:r>
    </w:p>
    <w:p w:rsidR="00DC7B38" w:rsidRDefault="00DC7B38" w:rsidP="00DC7B38">
      <w:pPr>
        <w:pStyle w:val="Heading2"/>
      </w:pPr>
      <w:r>
        <w:t>1.1 TBIs</w:t>
      </w:r>
    </w:p>
    <w:p w:rsidR="00DC7B38" w:rsidRDefault="00A667E7" w:rsidP="00DC7B38">
      <w:r>
        <w:rPr>
          <w:noProof/>
          <w:lang w:eastAsia="en-US"/>
        </w:rPr>
        <w:drawing>
          <wp:inline distT="0" distB="0" distL="0" distR="0">
            <wp:extent cx="3714750" cy="2781300"/>
            <wp:effectExtent l="0" t="0" r="0" b="0"/>
            <wp:docPr id="2" name="Picture 2" descr="Camouflage background with presen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GHSucQYyX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MAMP 505: TBIs (Traumatic Brain Injuries)</w:t>
      </w:r>
    </w:p>
    <w:p w:rsidR="00DC7B38" w:rsidRDefault="00DC7B38" w:rsidP="00DC7B38"/>
    <w:p w:rsidR="00DC7B38" w:rsidRDefault="00DC7B38" w:rsidP="00DC7B38">
      <w:pPr>
        <w:pStyle w:val="Heading2"/>
      </w:pPr>
      <w:r>
        <w:lastRenderedPageBreak/>
        <w:t>1.2 Signature Injury</w:t>
      </w:r>
    </w:p>
    <w:p w:rsidR="00DC7B38" w:rsidRDefault="00A667E7" w:rsidP="00DC7B38">
      <w:r>
        <w:rPr>
          <w:noProof/>
          <w:lang w:eastAsia="en-US"/>
        </w:rPr>
        <w:drawing>
          <wp:inline distT="0" distB="0" distL="0" distR="0">
            <wp:extent cx="3714750" cy="2781300"/>
            <wp:effectExtent l="0" t="0" r="0" b="0"/>
            <wp:docPr id="3" name="Picture 3"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IbeGgvfZ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rPr>
          <w:rFonts w:ascii="Helvetica LT Std" w:hAnsi="Helvetica LT Std" w:cs="Helvetica LT Std"/>
          <w:kern w:val="24"/>
          <w:sz w:val="18"/>
          <w:szCs w:val="18"/>
        </w:rPr>
      </w:pPr>
      <w:r>
        <w:rPr>
          <w:rFonts w:ascii="Helvetica LT Std" w:hAnsi="Helvetica LT Std" w:cs="Helvetica LT Std"/>
          <w:b/>
          <w:bCs/>
          <w:sz w:val="18"/>
          <w:szCs w:val="18"/>
        </w:rPr>
        <w:t>TBIs (Traumatic Brain Injuries) are the signature injury of the Iraq and Afghanistan Conflicts.</w:t>
      </w:r>
    </w:p>
    <w:p w:rsidR="00DC7B38" w:rsidRDefault="00DC7B38" w:rsidP="00DC7B38"/>
    <w:p w:rsidR="00DC7B38" w:rsidRDefault="00DC7B38" w:rsidP="00DC7B38">
      <w:pPr>
        <w:pStyle w:val="Heading2"/>
      </w:pPr>
      <w:r>
        <w:t>1.3 Creation of the Term</w:t>
      </w:r>
    </w:p>
    <w:p w:rsidR="00DC7B38" w:rsidRDefault="00A667E7" w:rsidP="00DC7B38">
      <w:r>
        <w:rPr>
          <w:noProof/>
          <w:lang w:eastAsia="en-US"/>
        </w:rPr>
        <w:drawing>
          <wp:inline distT="0" distB="0" distL="0" distR="0">
            <wp:extent cx="3714750" cy="2781300"/>
            <wp:effectExtent l="0" t="0" r="0" b="0"/>
            <wp:docPr id="4" name="Picture 4"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jRhE71vUo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180" w:lineRule="auto"/>
        <w:rPr>
          <w:rFonts w:ascii="Helvetica LT Std" w:hAnsi="Helvetica LT Std" w:cs="Helvetica LT Std"/>
          <w:b/>
          <w:bCs/>
          <w:sz w:val="18"/>
          <w:szCs w:val="18"/>
        </w:rPr>
      </w:pPr>
      <w:r>
        <w:rPr>
          <w:rFonts w:ascii="Helvetica LT Std" w:hAnsi="Helvetica LT Std" w:cs="Helvetica LT Std"/>
          <w:b/>
          <w:bCs/>
          <w:sz w:val="18"/>
          <w:szCs w:val="18"/>
          <w:u w:val="single"/>
        </w:rPr>
        <w:lastRenderedPageBreak/>
        <w:t>Creation of the Term “Shell Shock”</w:t>
      </w:r>
    </w:p>
    <w:p w:rsidR="00DC7B38" w:rsidRDefault="00DC7B38">
      <w:pPr>
        <w:widowControl w:val="0"/>
        <w:autoSpaceDE w:val="0"/>
        <w:autoSpaceDN w:val="0"/>
        <w:adjustRightInd w:val="0"/>
        <w:spacing w:after="0" w:line="180" w:lineRule="auto"/>
        <w:rPr>
          <w:rFonts w:ascii="Helvetica LT Std" w:hAnsi="Helvetica LT Std" w:cs="Helvetica LT Std"/>
          <w:b/>
          <w:bCs/>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Because they thought it unfitting to diagnose combat soldiers with a hysteria (female illness), the military decided to create a new term “shell shock” for a soldier's symptoms in order to differentiate a male's constellation of combat trauma symptoms from a women's “hysteria.”</w:t>
      </w:r>
    </w:p>
    <w:p w:rsidR="00DC7B38" w:rsidRDefault="00DC7B38" w:rsidP="00DC7B38"/>
    <w:p w:rsidR="00DC7B38" w:rsidRDefault="00DC7B38" w:rsidP="00DC7B38">
      <w:pPr>
        <w:pStyle w:val="Heading2"/>
      </w:pPr>
      <w:r>
        <w:t>1.4 Shell Shock…</w:t>
      </w:r>
    </w:p>
    <w:p w:rsidR="00DC7B38" w:rsidRDefault="00A667E7" w:rsidP="00DC7B38">
      <w:r>
        <w:rPr>
          <w:noProof/>
          <w:lang w:eastAsia="en-US"/>
        </w:rPr>
        <w:drawing>
          <wp:inline distT="0" distB="0" distL="0" distR="0">
            <wp:extent cx="3714750" cy="2781300"/>
            <wp:effectExtent l="0" t="0" r="0" b="0"/>
            <wp:docPr id="5" name="Picture 5" descr="Expl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GE8PgX8e0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Shell Shock</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The cause of “shell shock” was attributed to the shock waves emanating from exploding shells which the military concluded caused actual physiological damage to soldiers in close proximity, even though the bodies did not sustain external injuries.</w:t>
      </w:r>
    </w:p>
    <w:p w:rsidR="00DC7B38" w:rsidRDefault="00DC7B38" w:rsidP="00DC7B38"/>
    <w:p w:rsidR="00DC7B38" w:rsidRDefault="00DC7B38" w:rsidP="00DC7B38">
      <w:pPr>
        <w:pStyle w:val="Heading2"/>
      </w:pPr>
      <w:r>
        <w:lastRenderedPageBreak/>
        <w:t>1.5 Shell Shock Victims…</w:t>
      </w:r>
    </w:p>
    <w:p w:rsidR="00DC7B38" w:rsidRDefault="00A667E7" w:rsidP="00DC7B38">
      <w:r>
        <w:rPr>
          <w:noProof/>
          <w:lang w:eastAsia="en-US"/>
        </w:rPr>
        <w:drawing>
          <wp:inline distT="0" distB="0" distL="0" distR="0">
            <wp:extent cx="3714750" cy="2781300"/>
            <wp:effectExtent l="0" t="0" r="0" b="0"/>
            <wp:docPr id="6" name="Picture 6" descr="Black and white photo of shell shock vict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0WdViCqNx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Shell Shock Victims</w:t>
      </w:r>
    </w:p>
    <w:p w:rsidR="00DC7B38" w:rsidRDefault="00DC7B38" w:rsidP="00DC7B38"/>
    <w:p w:rsidR="00DC7B38" w:rsidRDefault="00DC7B38" w:rsidP="00DC7B38">
      <w:pPr>
        <w:pStyle w:val="Heading2"/>
      </w:pPr>
      <w:r>
        <w:t>1.6 Traumatic Brain Injury</w:t>
      </w:r>
    </w:p>
    <w:p w:rsidR="00DC7B38" w:rsidRDefault="00A667E7" w:rsidP="00DC7B38">
      <w:r>
        <w:rPr>
          <w:noProof/>
          <w:lang w:eastAsia="en-US"/>
        </w:rPr>
        <w:drawing>
          <wp:inline distT="0" distB="0" distL="0" distR="0">
            <wp:extent cx="3714750" cy="2781300"/>
            <wp:effectExtent l="0" t="0" r="0" b="0"/>
            <wp:docPr id="7" name="Picture 7" descr="Pyramid with TBI facts overlayed on top of image of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nfWMbHgHS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lastRenderedPageBreak/>
        <w:t>Traumatic Brain Injury</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52,000 Deaths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275,000 Hospitalizations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1,365,000 Emergency Department Visits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 Receiving Other Medical Care or No Care</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Average Annual Number of U.S. TBIs (2002-2006)</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Source: Centers for Disease Control and Prevention</w:t>
      </w:r>
    </w:p>
    <w:p w:rsidR="00DC7B38" w:rsidRDefault="00DC7B38" w:rsidP="00DC7B38"/>
    <w:p w:rsidR="00DC7B38" w:rsidRDefault="00DC7B38" w:rsidP="00DC7B38">
      <w:pPr>
        <w:pStyle w:val="Heading2"/>
      </w:pPr>
      <w:r>
        <w:t>1.7 Cause of TBIs</w:t>
      </w:r>
    </w:p>
    <w:p w:rsidR="00DC7B38" w:rsidRDefault="00A667E7" w:rsidP="00DC7B38">
      <w:r>
        <w:rPr>
          <w:noProof/>
          <w:lang w:eastAsia="en-US"/>
        </w:rPr>
        <w:drawing>
          <wp:inline distT="0" distB="0" distL="0" distR="0">
            <wp:extent cx="3714750" cy="2781300"/>
            <wp:effectExtent l="0" t="0" r="0" b="0"/>
            <wp:docPr id="8" name="Picture 8" descr="IED training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APmZ6SbUS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Cause of TBIs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Improvised Explosive Devices (IEDs) are a main cause of TBIs.</w:t>
      </w:r>
    </w:p>
    <w:p w:rsidR="00DC7B38" w:rsidRDefault="00DC7B38" w:rsidP="00DC7B38"/>
    <w:p w:rsidR="00DC7B38" w:rsidRDefault="00DC7B38" w:rsidP="00DC7B38">
      <w:pPr>
        <w:pStyle w:val="Heading2"/>
      </w:pPr>
      <w:r>
        <w:lastRenderedPageBreak/>
        <w:t>1.8 Improvised Explosive Device  (IED) Attacks</w:t>
      </w:r>
    </w:p>
    <w:p w:rsidR="00DC7B38" w:rsidRDefault="00A667E7" w:rsidP="00DC7B38">
      <w:r>
        <w:rPr>
          <w:noProof/>
          <w:lang w:eastAsia="en-US"/>
        </w:rPr>
        <w:drawing>
          <wp:inline distT="0" distB="0" distL="0" distR="0">
            <wp:extent cx="3714750" cy="2781300"/>
            <wp:effectExtent l="0" t="0" r="0" b="0"/>
            <wp:docPr id="9" name="Picture 9" descr="IED expl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BubDJDM8w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Attacks</w:t>
      </w:r>
    </w:p>
    <w:p w:rsidR="00DC7B38" w:rsidRDefault="00DC7B38" w:rsidP="00DC7B38"/>
    <w:p w:rsidR="00DC7B38" w:rsidRDefault="00DC7B38" w:rsidP="00DC7B38">
      <w:pPr>
        <w:pStyle w:val="Heading2"/>
      </w:pPr>
      <w:r>
        <w:t xml:space="preserve">1.9 IED Attacks on the </w:t>
      </w:r>
    </w:p>
    <w:p w:rsidR="00DC7B38" w:rsidRDefault="00A667E7" w:rsidP="00DC7B38">
      <w:r>
        <w:rPr>
          <w:noProof/>
          <w:lang w:eastAsia="en-US"/>
        </w:rPr>
        <w:drawing>
          <wp:inline distT="0" distB="0" distL="0" distR="0">
            <wp:extent cx="3714750" cy="2781300"/>
            <wp:effectExtent l="0" t="0" r="0" b="0"/>
            <wp:docPr id="10" name="Picture 10" descr="IED blast around military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iDfSt7Hg8j"/>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lastRenderedPageBreak/>
        <w:t>IED Attacks on US Military</w:t>
      </w:r>
    </w:p>
    <w:p w:rsidR="00DC7B38" w:rsidRDefault="00DC7B38" w:rsidP="00DC7B38"/>
    <w:p w:rsidR="00DC7B38" w:rsidRDefault="00DC7B38" w:rsidP="00DC7B38">
      <w:pPr>
        <w:pStyle w:val="Heading2"/>
      </w:pPr>
      <w:r>
        <w:t>1.10 Aftermath of IED Attacks</w:t>
      </w:r>
    </w:p>
    <w:p w:rsidR="00DC7B38" w:rsidRDefault="00A667E7" w:rsidP="00DC7B38">
      <w:r>
        <w:rPr>
          <w:noProof/>
          <w:lang w:eastAsia="en-US"/>
        </w:rPr>
        <w:drawing>
          <wp:inline distT="0" distB="0" distL="0" distR="0">
            <wp:extent cx="3714750" cy="2781300"/>
            <wp:effectExtent l="0" t="0" r="0" b="0"/>
            <wp:docPr id="11" name="Picture 11" descr="Vehicle destroyed by IED at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kMaGFiYjw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Aftermath of IED Attacks</w:t>
      </w:r>
    </w:p>
    <w:p w:rsidR="00DC7B38" w:rsidRDefault="00DC7B38" w:rsidP="00DC7B38"/>
    <w:p w:rsidR="00DC7B38" w:rsidRDefault="00DC7B38" w:rsidP="00DC7B38">
      <w:pPr>
        <w:pStyle w:val="Heading2"/>
      </w:pPr>
      <w:r>
        <w:lastRenderedPageBreak/>
        <w:t>1.11 Threat of IEDs</w:t>
      </w:r>
    </w:p>
    <w:p w:rsidR="00DC7B38" w:rsidRDefault="00A667E7" w:rsidP="00DC7B38">
      <w:r>
        <w:rPr>
          <w:noProof/>
          <w:lang w:eastAsia="en-US"/>
        </w:rPr>
        <w:drawing>
          <wp:inline distT="0" distB="0" distL="0" distR="0">
            <wp:extent cx="3714750" cy="2781300"/>
            <wp:effectExtent l="0" t="0" r="0" b="0"/>
            <wp:docPr id="12" name="Picture 12" descr="IED materials and sol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UPWFqj6bJ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Threat of IEDs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The improvised explosive devices, which are often referred to as IEDs, are easily constructed from common and available materials.</w:t>
      </w:r>
    </w:p>
    <w:p w:rsidR="00DC7B38" w:rsidRDefault="00DC7B38" w:rsidP="00DC7B38"/>
    <w:p w:rsidR="00DC7B38" w:rsidRDefault="00DC7B38" w:rsidP="00DC7B38">
      <w:pPr>
        <w:pStyle w:val="Heading2"/>
      </w:pPr>
      <w:r>
        <w:lastRenderedPageBreak/>
        <w:t>1.12 Threat of IEDs Continued</w:t>
      </w:r>
    </w:p>
    <w:p w:rsidR="00DC7B38" w:rsidRDefault="00A667E7" w:rsidP="00DC7B38">
      <w:r>
        <w:rPr>
          <w:noProof/>
          <w:lang w:eastAsia="en-US"/>
        </w:rPr>
        <w:drawing>
          <wp:inline distT="0" distB="0" distL="0" distR="0">
            <wp:extent cx="3714750" cy="2781300"/>
            <wp:effectExtent l="0" t="0" r="0" b="0"/>
            <wp:docPr id="13" name="Picture 13" descr="IED materials and sol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BDTGQpoak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b/>
          <w:bCs/>
          <w:sz w:val="18"/>
          <w:szCs w:val="18"/>
        </w:rPr>
      </w:pPr>
      <w:r>
        <w:rPr>
          <w:rFonts w:ascii="Articulate" w:hAnsi="Articulate" w:cs="Articulate"/>
          <w:sz w:val="18"/>
          <w:szCs w:val="18"/>
        </w:rPr>
        <w:t>Threat of IEDs</w:t>
      </w:r>
    </w:p>
    <w:p w:rsidR="00DC7B38" w:rsidRDefault="00DC7B38">
      <w:pPr>
        <w:widowControl w:val="0"/>
        <w:autoSpaceDE w:val="0"/>
        <w:autoSpaceDN w:val="0"/>
        <w:adjustRightInd w:val="0"/>
        <w:spacing w:after="0" w:line="240" w:lineRule="auto"/>
        <w:rPr>
          <w:rFonts w:ascii="Articulate" w:hAnsi="Articulate" w:cs="Articulate"/>
          <w:b/>
          <w:bCs/>
          <w:sz w:val="18"/>
          <w:szCs w:val="18"/>
        </w:rPr>
      </w:pPr>
    </w:p>
    <w:p w:rsidR="00DC7B38" w:rsidRDefault="00DC7B38">
      <w:pPr>
        <w:widowControl w:val="0"/>
        <w:autoSpaceDE w:val="0"/>
        <w:autoSpaceDN w:val="0"/>
        <w:adjustRightInd w:val="0"/>
        <w:spacing w:after="0" w:line="240" w:lineRule="auto"/>
        <w:rPr>
          <w:rFonts w:ascii="Articulate" w:hAnsi="Articulate" w:cs="Articulate"/>
          <w:b/>
          <w:bCs/>
          <w:sz w:val="18"/>
          <w:szCs w:val="18"/>
        </w:rPr>
      </w:pPr>
      <w:r>
        <w:rPr>
          <w:rFonts w:ascii="Helvetica LT Std" w:hAnsi="Helvetica LT Std" w:cs="Helvetica LT Std"/>
          <w:b/>
          <w:bCs/>
          <w:sz w:val="18"/>
          <w:szCs w:val="18"/>
        </w:rPr>
        <w:t>IEDs are the major cause of death and injury in the Iraq/Afghanistan war as well as what had been referred to as the Global War on Terrorism (GWOT).</w:t>
      </w:r>
    </w:p>
    <w:p w:rsidR="00DC7B38" w:rsidRDefault="00DC7B38" w:rsidP="00DC7B38"/>
    <w:p w:rsidR="00DC7B38" w:rsidRDefault="00DC7B38" w:rsidP="00DC7B38">
      <w:pPr>
        <w:pStyle w:val="Heading2"/>
      </w:pPr>
      <w:r>
        <w:lastRenderedPageBreak/>
        <w:t>1.13 Why Use IEDs</w:t>
      </w:r>
    </w:p>
    <w:p w:rsidR="00DC7B38" w:rsidRDefault="00A667E7" w:rsidP="00DC7B38">
      <w:r>
        <w:rPr>
          <w:noProof/>
          <w:lang w:eastAsia="en-US"/>
        </w:rPr>
        <w:drawing>
          <wp:inline distT="0" distB="0" distL="0" distR="0">
            <wp:extent cx="3714750" cy="2781300"/>
            <wp:effectExtent l="0" t="0" r="0" b="0"/>
            <wp:docPr id="14" name="Picture 14" descr="IED materials and sol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MNIrHeXav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Why Use IEDs?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rsidP="00DC7B38">
      <w:pPr>
        <w:widowControl w:val="0"/>
        <w:numPr>
          <w:ilvl w:val="0"/>
          <w:numId w:val="11"/>
        </w:numPr>
        <w:autoSpaceDE w:val="0"/>
        <w:autoSpaceDN w:val="0"/>
        <w:adjustRightInd w:val="0"/>
        <w:spacing w:before="105" w:after="0" w:line="240" w:lineRule="auto"/>
        <w:ind w:left="540" w:hanging="540"/>
        <w:rPr>
          <w:rFonts w:ascii="Helvetica LT Std" w:hAnsi="Helvetica LT Std" w:cs="Helvetica LT Std"/>
          <w:b/>
          <w:bCs/>
          <w:sz w:val="18"/>
          <w:szCs w:val="18"/>
        </w:rPr>
      </w:pPr>
      <w:r>
        <w:rPr>
          <w:rFonts w:ascii="Helvetica LT Std" w:hAnsi="Helvetica LT Std" w:cs="Helvetica LT Std"/>
          <w:b/>
          <w:bCs/>
          <w:sz w:val="18"/>
          <w:szCs w:val="18"/>
        </w:rPr>
        <w:t>Low-cost</w:t>
      </w:r>
    </w:p>
    <w:p w:rsidR="00DC7B38" w:rsidRDefault="00DC7B38" w:rsidP="00DC7B38">
      <w:pPr>
        <w:widowControl w:val="0"/>
        <w:numPr>
          <w:ilvl w:val="0"/>
          <w:numId w:val="11"/>
        </w:numPr>
        <w:autoSpaceDE w:val="0"/>
        <w:autoSpaceDN w:val="0"/>
        <w:adjustRightInd w:val="0"/>
        <w:spacing w:before="105" w:after="0" w:line="240" w:lineRule="auto"/>
        <w:ind w:left="540" w:hanging="540"/>
        <w:rPr>
          <w:rFonts w:ascii="Helvetica LT Std" w:hAnsi="Helvetica LT Std" w:cs="Helvetica LT Std"/>
          <w:b/>
          <w:bCs/>
          <w:sz w:val="18"/>
          <w:szCs w:val="18"/>
        </w:rPr>
      </w:pPr>
      <w:r>
        <w:rPr>
          <w:rFonts w:ascii="Helvetica LT Std" w:hAnsi="Helvetica LT Std" w:cs="Helvetica LT Std"/>
          <w:b/>
          <w:bCs/>
          <w:sz w:val="18"/>
          <w:szCs w:val="18"/>
        </w:rPr>
        <w:t>Easily disguised</w:t>
      </w:r>
    </w:p>
    <w:p w:rsidR="00DC7B38" w:rsidRDefault="00DC7B38" w:rsidP="00DC7B38">
      <w:pPr>
        <w:widowControl w:val="0"/>
        <w:numPr>
          <w:ilvl w:val="0"/>
          <w:numId w:val="11"/>
        </w:numPr>
        <w:autoSpaceDE w:val="0"/>
        <w:autoSpaceDN w:val="0"/>
        <w:adjustRightInd w:val="0"/>
        <w:spacing w:before="105" w:after="0" w:line="240" w:lineRule="auto"/>
        <w:ind w:left="540" w:hanging="540"/>
        <w:rPr>
          <w:rFonts w:ascii="Helvetica LT Std" w:hAnsi="Helvetica LT Std" w:cs="Helvetica LT Std"/>
          <w:b/>
          <w:bCs/>
          <w:sz w:val="18"/>
          <w:szCs w:val="18"/>
        </w:rPr>
      </w:pPr>
      <w:r>
        <w:rPr>
          <w:rFonts w:ascii="Helvetica LT Std" w:hAnsi="Helvetica LT Std" w:cs="Helvetica LT Std"/>
          <w:b/>
          <w:bCs/>
          <w:sz w:val="18"/>
          <w:szCs w:val="18"/>
        </w:rPr>
        <w:t>Hard to spot while traveling at convoy speeds</w:t>
      </w:r>
    </w:p>
    <w:p w:rsidR="00DC7B38" w:rsidRDefault="00DC7B38" w:rsidP="00DC7B38">
      <w:pPr>
        <w:widowControl w:val="0"/>
        <w:numPr>
          <w:ilvl w:val="0"/>
          <w:numId w:val="11"/>
        </w:numPr>
        <w:autoSpaceDE w:val="0"/>
        <w:autoSpaceDN w:val="0"/>
        <w:adjustRightInd w:val="0"/>
        <w:spacing w:before="105" w:after="0" w:line="240" w:lineRule="auto"/>
        <w:ind w:left="540" w:hanging="540"/>
        <w:rPr>
          <w:rFonts w:ascii="Articulate" w:hAnsi="Articulate" w:cs="Articulate"/>
          <w:sz w:val="18"/>
          <w:szCs w:val="18"/>
        </w:rPr>
      </w:pPr>
      <w:r>
        <w:rPr>
          <w:rFonts w:ascii="Helvetica LT Std" w:hAnsi="Helvetica LT Std" w:cs="Helvetica LT Std"/>
          <w:b/>
          <w:bCs/>
          <w:sz w:val="18"/>
          <w:szCs w:val="18"/>
        </w:rPr>
        <w:t>Low risk of exposure or detection</w:t>
      </w:r>
    </w:p>
    <w:p w:rsidR="00DC7B38" w:rsidRDefault="00DC7B38" w:rsidP="00DC7B38">
      <w:pPr>
        <w:widowControl w:val="0"/>
        <w:numPr>
          <w:ilvl w:val="0"/>
          <w:numId w:val="11"/>
        </w:numPr>
        <w:autoSpaceDE w:val="0"/>
        <w:autoSpaceDN w:val="0"/>
        <w:adjustRightInd w:val="0"/>
        <w:spacing w:before="105" w:after="0" w:line="240" w:lineRule="auto"/>
        <w:ind w:left="540" w:hanging="540"/>
        <w:rPr>
          <w:rFonts w:ascii="Articulate" w:hAnsi="Articulate" w:cs="Articulate"/>
          <w:sz w:val="18"/>
          <w:szCs w:val="18"/>
        </w:rPr>
      </w:pPr>
      <w:r>
        <w:rPr>
          <w:rFonts w:ascii="Helvetica LT Std" w:hAnsi="Helvetica LT Std" w:cs="Helvetica LT Std"/>
          <w:b/>
          <w:bCs/>
          <w:sz w:val="18"/>
          <w:szCs w:val="18"/>
        </w:rPr>
        <w:t>An efficient psychological warfare tactic</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rsidP="00DC7B38"/>
    <w:p w:rsidR="00DC7B38" w:rsidRDefault="00DC7B38" w:rsidP="00DC7B38">
      <w:pPr>
        <w:pStyle w:val="Heading2"/>
      </w:pPr>
      <w:r>
        <w:lastRenderedPageBreak/>
        <w:t>1.14 IED Components</w:t>
      </w:r>
    </w:p>
    <w:p w:rsidR="00DC7B38" w:rsidRDefault="00A667E7" w:rsidP="00DC7B38">
      <w:r>
        <w:rPr>
          <w:noProof/>
          <w:lang w:eastAsia="en-US"/>
        </w:rPr>
        <w:drawing>
          <wp:inline distT="0" distB="0" distL="0" distR="0">
            <wp:extent cx="3714750" cy="2781300"/>
            <wp:effectExtent l="0" t="0" r="0" b="0"/>
            <wp:docPr id="15" name="Picture 15" descr="IED materials and sold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vYDE8RfN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Components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IEDs are made of explosives and chemical agents.</w:t>
      </w:r>
    </w:p>
    <w:p w:rsidR="00DC7B38" w:rsidRDefault="00DC7B38" w:rsidP="00DC7B38"/>
    <w:p w:rsidR="00DC7B38" w:rsidRDefault="00DC7B38" w:rsidP="00DC7B38">
      <w:pPr>
        <w:pStyle w:val="Heading2"/>
      </w:pPr>
      <w:r>
        <w:t>1.15 IED Design</w:t>
      </w:r>
    </w:p>
    <w:p w:rsidR="00DC7B38" w:rsidRDefault="00A667E7" w:rsidP="00DC7B38">
      <w:r>
        <w:rPr>
          <w:noProof/>
          <w:lang w:eastAsia="en-US"/>
        </w:rPr>
        <w:drawing>
          <wp:inline distT="0" distB="0" distL="0" distR="0">
            <wp:extent cx="3714750" cy="2781300"/>
            <wp:effectExtent l="0" t="0" r="0" b="0"/>
            <wp:docPr id="16" name="Picture 16"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v3xGEviN7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lastRenderedPageBreak/>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Design</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r>
        <w:rPr>
          <w:rFonts w:ascii="Helvetica LT Std" w:hAnsi="Helvetica LT Std" w:cs="Helvetica LT Std"/>
          <w:b/>
          <w:bCs/>
          <w:sz w:val="18"/>
          <w:szCs w:val="18"/>
        </w:rPr>
        <w:t xml:space="preserve">IEDs can vary in shape and form (and are often disguised).  However, they share a common set of components that include the following: </w:t>
      </w:r>
      <w:r>
        <w:rPr>
          <w:rFonts w:ascii="Helvetica LT Std" w:hAnsi="Helvetica LT Std" w:cs="Helvetica LT Std"/>
          <w:b/>
          <w:bCs/>
          <w:sz w:val="18"/>
          <w:szCs w:val="18"/>
        </w:rPr>
        <w:br/>
      </w:r>
    </w:p>
    <w:p w:rsidR="00DC7B38" w:rsidRDefault="00DC7B38" w:rsidP="00DC7B38">
      <w:pPr>
        <w:widowControl w:val="0"/>
        <w:numPr>
          <w:ilvl w:val="0"/>
          <w:numId w:val="12"/>
        </w:numPr>
        <w:autoSpaceDE w:val="0"/>
        <w:autoSpaceDN w:val="0"/>
        <w:adjustRightInd w:val="0"/>
        <w:spacing w:after="0" w:line="240" w:lineRule="auto"/>
        <w:ind w:left="441" w:hanging="441"/>
        <w:rPr>
          <w:rFonts w:ascii="Helvetica LT Std" w:hAnsi="Helvetica LT Std" w:cs="Helvetica LT Std"/>
          <w:b/>
          <w:bCs/>
          <w:sz w:val="18"/>
          <w:szCs w:val="18"/>
        </w:rPr>
      </w:pPr>
      <w:r>
        <w:rPr>
          <w:rFonts w:ascii="Helvetica LT Std" w:hAnsi="Helvetica LT Std" w:cs="Helvetica LT Std"/>
          <w:b/>
          <w:bCs/>
          <w:sz w:val="18"/>
          <w:szCs w:val="18"/>
        </w:rPr>
        <w:t>A switch/trigger</w:t>
      </w:r>
    </w:p>
    <w:p w:rsidR="00DC7B38" w:rsidRDefault="00DC7B38" w:rsidP="00DC7B38">
      <w:pPr>
        <w:widowControl w:val="0"/>
        <w:numPr>
          <w:ilvl w:val="0"/>
          <w:numId w:val="12"/>
        </w:numPr>
        <w:autoSpaceDE w:val="0"/>
        <w:autoSpaceDN w:val="0"/>
        <w:adjustRightInd w:val="0"/>
        <w:spacing w:after="0" w:line="240" w:lineRule="auto"/>
        <w:ind w:left="441" w:hanging="441"/>
        <w:rPr>
          <w:rFonts w:ascii="Helvetica LT Std" w:hAnsi="Helvetica LT Std" w:cs="Helvetica LT Std"/>
          <w:b/>
          <w:bCs/>
          <w:sz w:val="18"/>
          <w:szCs w:val="18"/>
        </w:rPr>
      </w:pPr>
      <w:r>
        <w:rPr>
          <w:rFonts w:ascii="Helvetica LT Std" w:hAnsi="Helvetica LT Std" w:cs="Helvetica LT Std"/>
          <w:b/>
          <w:bCs/>
          <w:sz w:val="18"/>
          <w:szCs w:val="18"/>
        </w:rPr>
        <w:t>An initiator (fuze)</w:t>
      </w:r>
    </w:p>
    <w:p w:rsidR="00DC7B38" w:rsidRDefault="00DC7B38" w:rsidP="00DC7B38">
      <w:pPr>
        <w:widowControl w:val="0"/>
        <w:numPr>
          <w:ilvl w:val="0"/>
          <w:numId w:val="12"/>
        </w:numPr>
        <w:autoSpaceDE w:val="0"/>
        <w:autoSpaceDN w:val="0"/>
        <w:adjustRightInd w:val="0"/>
        <w:spacing w:after="0" w:line="240" w:lineRule="auto"/>
        <w:ind w:left="441" w:hanging="441"/>
        <w:rPr>
          <w:rFonts w:ascii="Helvetica LT Std" w:hAnsi="Helvetica LT Std" w:cs="Helvetica LT Std"/>
          <w:b/>
          <w:bCs/>
          <w:sz w:val="18"/>
          <w:szCs w:val="18"/>
        </w:rPr>
      </w:pPr>
      <w:r>
        <w:rPr>
          <w:rFonts w:ascii="Helvetica LT Std" w:hAnsi="Helvetica LT Std" w:cs="Helvetica LT Std"/>
          <w:b/>
          <w:bCs/>
          <w:sz w:val="18"/>
          <w:szCs w:val="18"/>
        </w:rPr>
        <w:t>Main charge (explosive fill)</w:t>
      </w:r>
    </w:p>
    <w:p w:rsidR="00DC7B38" w:rsidRDefault="00DC7B38" w:rsidP="00DC7B38">
      <w:pPr>
        <w:widowControl w:val="0"/>
        <w:numPr>
          <w:ilvl w:val="0"/>
          <w:numId w:val="12"/>
        </w:numPr>
        <w:autoSpaceDE w:val="0"/>
        <w:autoSpaceDN w:val="0"/>
        <w:adjustRightInd w:val="0"/>
        <w:spacing w:after="0" w:line="240" w:lineRule="auto"/>
        <w:ind w:left="441" w:hanging="441"/>
        <w:rPr>
          <w:rFonts w:ascii="Articulate" w:hAnsi="Articulate" w:cs="Articulate"/>
          <w:sz w:val="18"/>
          <w:szCs w:val="18"/>
        </w:rPr>
      </w:pPr>
      <w:r>
        <w:rPr>
          <w:rFonts w:ascii="Helvetica LT Std" w:hAnsi="Helvetica LT Std" w:cs="Helvetica LT Std"/>
          <w:b/>
          <w:bCs/>
          <w:sz w:val="18"/>
          <w:szCs w:val="18"/>
        </w:rPr>
        <w:t>Power source for the switch/trigger</w:t>
      </w:r>
    </w:p>
    <w:p w:rsidR="00DC7B38" w:rsidRDefault="00DC7B38" w:rsidP="00DC7B38">
      <w:pPr>
        <w:widowControl w:val="0"/>
        <w:numPr>
          <w:ilvl w:val="0"/>
          <w:numId w:val="12"/>
        </w:numPr>
        <w:autoSpaceDE w:val="0"/>
        <w:autoSpaceDN w:val="0"/>
        <w:adjustRightInd w:val="0"/>
        <w:spacing w:after="0" w:line="240" w:lineRule="auto"/>
        <w:ind w:left="441" w:hanging="441"/>
        <w:rPr>
          <w:rFonts w:ascii="Articulate" w:hAnsi="Articulate" w:cs="Articulate"/>
          <w:sz w:val="18"/>
          <w:szCs w:val="18"/>
        </w:rPr>
      </w:pPr>
      <w:r>
        <w:rPr>
          <w:rFonts w:ascii="Helvetica LT Std" w:hAnsi="Helvetica LT Std" w:cs="Helvetica LT Std"/>
          <w:b/>
          <w:bCs/>
          <w:sz w:val="18"/>
          <w:szCs w:val="18"/>
        </w:rPr>
        <w:t>A container</w:t>
      </w:r>
    </w:p>
    <w:p w:rsidR="00DC7B38" w:rsidRDefault="00DC7B38" w:rsidP="00DC7B38"/>
    <w:p w:rsidR="00DC7B38" w:rsidRDefault="00DC7B38" w:rsidP="00DC7B38">
      <w:pPr>
        <w:pStyle w:val="Heading2"/>
      </w:pPr>
      <w:r>
        <w:t>1.16 VBIEDs</w:t>
      </w:r>
    </w:p>
    <w:p w:rsidR="00DC7B38" w:rsidRDefault="00A667E7" w:rsidP="00DC7B38">
      <w:r>
        <w:rPr>
          <w:noProof/>
          <w:lang w:eastAsia="en-US"/>
        </w:rPr>
        <w:drawing>
          <wp:inline distT="0" distB="0" distL="0" distR="0">
            <wp:extent cx="3714750" cy="2781300"/>
            <wp:effectExtent l="0" t="0" r="0" b="0"/>
            <wp:docPr id="17" name="Picture 17"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83qTrys3K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Vehicle-bourne IEDs (VBIEDs): </w:t>
      </w:r>
      <w:r>
        <w:rPr>
          <w:rFonts w:ascii="Helvetica LT Std" w:hAnsi="Helvetica LT Std" w:cs="Helvetica LT Std"/>
          <w:sz w:val="18"/>
          <w:szCs w:val="18"/>
        </w:rPr>
        <w:t>trucks, taxis, stolen police cars, broken military equipment, mobile food carts, etc.</w:t>
      </w:r>
    </w:p>
    <w:p w:rsidR="00DC7B38" w:rsidRDefault="00DC7B38" w:rsidP="00DC7B38"/>
    <w:p w:rsidR="00DC7B38" w:rsidRDefault="00DC7B38" w:rsidP="00DC7B38">
      <w:pPr>
        <w:pStyle w:val="Heading2"/>
      </w:pPr>
      <w:r>
        <w:lastRenderedPageBreak/>
        <w:t>1.17 Canisters</w:t>
      </w:r>
    </w:p>
    <w:p w:rsidR="00DC7B38" w:rsidRDefault="00A667E7" w:rsidP="00DC7B38">
      <w:r>
        <w:rPr>
          <w:noProof/>
          <w:lang w:eastAsia="en-US"/>
        </w:rPr>
        <w:drawing>
          <wp:inline distT="0" distB="0" distL="0" distR="0">
            <wp:extent cx="3714750" cy="2781300"/>
            <wp:effectExtent l="0" t="0" r="0" b="0"/>
            <wp:docPr id="18" name="Picture 18"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EcDIWe2CJ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Canisters: </w:t>
      </w:r>
      <w:r>
        <w:rPr>
          <w:rFonts w:ascii="Helvetica LT Std" w:hAnsi="Helvetica LT Std" w:cs="Helvetica LT Std"/>
          <w:sz w:val="18"/>
          <w:szCs w:val="18"/>
        </w:rPr>
        <w:t>Soda cans, water bottles, MRE packs, water heaters, propane tanks, etc.</w:t>
      </w:r>
    </w:p>
    <w:p w:rsidR="00DC7B38" w:rsidRDefault="00DC7B38" w:rsidP="00DC7B38"/>
    <w:p w:rsidR="00DC7B38" w:rsidRDefault="00DC7B38" w:rsidP="00DC7B38">
      <w:pPr>
        <w:pStyle w:val="Heading2"/>
      </w:pPr>
      <w:r>
        <w:t>1.18 Roadside Debris</w:t>
      </w:r>
    </w:p>
    <w:p w:rsidR="00DC7B38" w:rsidRDefault="00A667E7" w:rsidP="00DC7B38">
      <w:r>
        <w:rPr>
          <w:noProof/>
          <w:lang w:eastAsia="en-US"/>
        </w:rPr>
        <w:drawing>
          <wp:inline distT="0" distB="0" distL="0" distR="0">
            <wp:extent cx="3714750" cy="2781300"/>
            <wp:effectExtent l="0" t="0" r="0" b="0"/>
            <wp:docPr id="19" name="Picture 19"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68rdhnnOdWv"/>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lastRenderedPageBreak/>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Roadside Debris: </w:t>
      </w:r>
      <w:r>
        <w:rPr>
          <w:rFonts w:ascii="Helvetica LT Std" w:hAnsi="Helvetica LT Std" w:cs="Helvetica LT Std"/>
          <w:sz w:val="18"/>
          <w:szCs w:val="18"/>
        </w:rPr>
        <w:t>Cement pieces, dead animals, trash, gravel piles, tires, car parts, toys, soccer balls, etc.</w:t>
      </w:r>
    </w:p>
    <w:p w:rsidR="00DC7B38" w:rsidRDefault="00DC7B38" w:rsidP="00DC7B38"/>
    <w:p w:rsidR="00DC7B38" w:rsidRDefault="00DC7B38" w:rsidP="00DC7B38">
      <w:pPr>
        <w:pStyle w:val="Heading2"/>
      </w:pPr>
      <w:r>
        <w:t>1.19 Pipes</w:t>
      </w:r>
    </w:p>
    <w:p w:rsidR="00DC7B38" w:rsidRDefault="00A667E7" w:rsidP="00DC7B38">
      <w:r>
        <w:rPr>
          <w:noProof/>
          <w:lang w:eastAsia="en-US"/>
        </w:rPr>
        <w:drawing>
          <wp:inline distT="0" distB="0" distL="0" distR="0">
            <wp:extent cx="3714750" cy="2781300"/>
            <wp:effectExtent l="0" t="0" r="0" b="0"/>
            <wp:docPr id="20" name="Picture 20"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3zHMSpGGO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Pipes: </w:t>
      </w:r>
      <w:r>
        <w:rPr>
          <w:rFonts w:ascii="Helvetica LT Std" w:hAnsi="Helvetica LT Std" w:cs="Helvetica LT Std"/>
          <w:sz w:val="18"/>
          <w:szCs w:val="18"/>
        </w:rPr>
        <w:t>Guardrails, irrigation ditches, oil and gas lines, power conduits, sewage pipes, etc.</w:t>
      </w:r>
    </w:p>
    <w:p w:rsidR="00DC7B38" w:rsidRDefault="00DC7B38" w:rsidP="00DC7B38"/>
    <w:p w:rsidR="00DC7B38" w:rsidRDefault="00DC7B38" w:rsidP="00DC7B38">
      <w:pPr>
        <w:pStyle w:val="Heading2"/>
      </w:pPr>
      <w:r>
        <w:lastRenderedPageBreak/>
        <w:t>1.20 Bags</w:t>
      </w:r>
    </w:p>
    <w:p w:rsidR="00DC7B38" w:rsidRDefault="00A667E7" w:rsidP="00DC7B38">
      <w:r>
        <w:rPr>
          <w:noProof/>
          <w:lang w:eastAsia="en-US"/>
        </w:rPr>
        <w:drawing>
          <wp:inline distT="0" distB="0" distL="0" distR="0">
            <wp:extent cx="3714750" cy="2781300"/>
            <wp:effectExtent l="0" t="0" r="0" b="0"/>
            <wp:docPr id="21" name="Picture 21"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4zXu8zJwu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Bags: </w:t>
      </w:r>
      <w:r>
        <w:rPr>
          <w:rFonts w:ascii="Helvetica LT Std" w:hAnsi="Helvetica LT Std" w:cs="Helvetica LT Std"/>
          <w:sz w:val="18"/>
          <w:szCs w:val="18"/>
        </w:rPr>
        <w:t>Plastic bags, burlap sacks, garbage, plastic sheeting, blankets, etc.</w:t>
      </w:r>
    </w:p>
    <w:p w:rsidR="00DC7B38" w:rsidRDefault="00DC7B38" w:rsidP="00DC7B38"/>
    <w:p w:rsidR="00DC7B38" w:rsidRDefault="00DC7B38" w:rsidP="00DC7B38">
      <w:pPr>
        <w:pStyle w:val="Heading2"/>
      </w:pPr>
      <w:r>
        <w:t>1.21 Packages</w:t>
      </w:r>
    </w:p>
    <w:p w:rsidR="00DC7B38" w:rsidRDefault="00A667E7" w:rsidP="00DC7B38">
      <w:r>
        <w:rPr>
          <w:noProof/>
          <w:lang w:eastAsia="en-US"/>
        </w:rPr>
        <w:drawing>
          <wp:inline distT="0" distB="0" distL="0" distR="0">
            <wp:extent cx="3714750" cy="2781300"/>
            <wp:effectExtent l="0" t="0" r="0" b="0"/>
            <wp:docPr id="22" name="Picture 22" descr="Two soldiers attempting to disarm an 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60O54kKmhd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lastRenderedPageBreak/>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IED Disguises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Packages: </w:t>
      </w:r>
      <w:r>
        <w:rPr>
          <w:rFonts w:ascii="Helvetica LT Std" w:hAnsi="Helvetica LT Std" w:cs="Helvetica LT Std"/>
          <w:sz w:val="18"/>
          <w:szCs w:val="18"/>
        </w:rPr>
        <w:t>Boxes, wood crates, ammo boxes, coffins, etc.</w:t>
      </w:r>
    </w:p>
    <w:p w:rsidR="00DC7B38" w:rsidRDefault="00DC7B38" w:rsidP="00DC7B38"/>
    <w:p w:rsidR="00DC7B38" w:rsidRDefault="00DC7B38" w:rsidP="00DC7B38">
      <w:pPr>
        <w:pStyle w:val="Heading2"/>
      </w:pPr>
      <w:r>
        <w:t>1.22 Suicide Bombers</w:t>
      </w:r>
    </w:p>
    <w:p w:rsidR="00DC7B38" w:rsidRDefault="00A667E7" w:rsidP="00DC7B38">
      <w:r>
        <w:rPr>
          <w:noProof/>
          <w:lang w:eastAsia="en-US"/>
        </w:rPr>
        <w:drawing>
          <wp:inline distT="0" distB="0" distL="0" distR="0">
            <wp:extent cx="3714750" cy="2781300"/>
            <wp:effectExtent l="0" t="0" r="0" b="0"/>
            <wp:docPr id="23" name="Picture 23" descr="Aftermath of a suicide bombing with buildings in r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okvQlTDOaz"/>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Suicide Bombers</w:t>
      </w:r>
    </w:p>
    <w:p w:rsidR="00DC7B38" w:rsidRDefault="00DC7B38" w:rsidP="00DC7B38"/>
    <w:p w:rsidR="00DC7B38" w:rsidRDefault="00DC7B38" w:rsidP="00DC7B38">
      <w:pPr>
        <w:pStyle w:val="Heading2"/>
      </w:pPr>
      <w:r>
        <w:lastRenderedPageBreak/>
        <w:t>1.23 Four Types of Blast Effects…</w:t>
      </w:r>
    </w:p>
    <w:p w:rsidR="00DC7B38" w:rsidRDefault="00A667E7" w:rsidP="00DC7B38">
      <w:r>
        <w:rPr>
          <w:noProof/>
          <w:lang w:eastAsia="en-US"/>
        </w:rPr>
        <w:drawing>
          <wp:inline distT="0" distB="0" distL="0" distR="0">
            <wp:extent cx="3714750" cy="2781300"/>
            <wp:effectExtent l="0" t="0" r="0" b="0"/>
            <wp:docPr id="24" name="Picture 24" descr="Expl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kpyZDoyYyQ"/>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Blast Effects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before="105" w:after="0" w:line="180" w:lineRule="auto"/>
        <w:rPr>
          <w:rFonts w:ascii="Helvetica LT Std" w:hAnsi="Helvetica LT Std" w:cs="Helvetica LT Std"/>
          <w:sz w:val="18"/>
          <w:szCs w:val="18"/>
        </w:rPr>
      </w:pPr>
      <w:r>
        <w:rPr>
          <w:rFonts w:ascii="Helvetica LT Std" w:hAnsi="Helvetica LT Std" w:cs="Helvetica LT Std"/>
          <w:b/>
          <w:bCs/>
          <w:sz w:val="18"/>
          <w:szCs w:val="18"/>
        </w:rPr>
        <w:t>Primary:</w:t>
      </w:r>
      <w:r>
        <w:rPr>
          <w:rFonts w:ascii="Helvetica LT Std" w:hAnsi="Helvetica LT Std" w:cs="Helvetica LT Std"/>
          <w:sz w:val="18"/>
          <w:szCs w:val="18"/>
        </w:rPr>
        <w:t xml:space="preserve">  What happens to the human body because of the highly pressured blast wave itself.</w:t>
      </w:r>
    </w:p>
    <w:p w:rsidR="00DC7B38" w:rsidRDefault="00DC7B38">
      <w:pPr>
        <w:widowControl w:val="0"/>
        <w:autoSpaceDE w:val="0"/>
        <w:autoSpaceDN w:val="0"/>
        <w:adjustRightInd w:val="0"/>
        <w:spacing w:before="30" w:after="0" w:line="180" w:lineRule="auto"/>
        <w:rPr>
          <w:rFonts w:ascii="Helvetica LT Std" w:hAnsi="Helvetica LT Std" w:cs="Helvetica LT Std"/>
          <w:b/>
          <w:bCs/>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Secondary:  </w:t>
      </w:r>
      <w:r>
        <w:rPr>
          <w:rFonts w:ascii="Helvetica LT Std" w:hAnsi="Helvetica LT Std" w:cs="Helvetica LT Std"/>
          <w:sz w:val="18"/>
          <w:szCs w:val="18"/>
        </w:rPr>
        <w:t>Refers to when a person is thrown in the air because of the blast and then injures themselves because of the impact against an object or the ground.</w:t>
      </w:r>
    </w:p>
    <w:p w:rsidR="00DC7B38" w:rsidRDefault="00DC7B38" w:rsidP="00DC7B38"/>
    <w:p w:rsidR="00DC7B38" w:rsidRDefault="00DC7B38" w:rsidP="00DC7B38">
      <w:pPr>
        <w:pStyle w:val="Heading2"/>
      </w:pPr>
      <w:r>
        <w:lastRenderedPageBreak/>
        <w:t>1.24 Blast Effects Continued</w:t>
      </w:r>
    </w:p>
    <w:p w:rsidR="00DC7B38" w:rsidRDefault="00A667E7" w:rsidP="00DC7B38">
      <w:r>
        <w:rPr>
          <w:noProof/>
          <w:lang w:eastAsia="en-US"/>
        </w:rPr>
        <w:drawing>
          <wp:inline distT="0" distB="0" distL="0" distR="0">
            <wp:extent cx="3714750" cy="2781300"/>
            <wp:effectExtent l="0" t="0" r="0" b="0"/>
            <wp:docPr id="25" name="Picture 25" descr="Expl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6B2uAfzwuPj"/>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Blast Effects</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before="105" w:after="0" w:line="180" w:lineRule="auto"/>
        <w:rPr>
          <w:rFonts w:ascii="Helvetica LT Std" w:hAnsi="Helvetica LT Std" w:cs="Helvetica LT Std"/>
          <w:b/>
          <w:bCs/>
          <w:sz w:val="18"/>
          <w:szCs w:val="18"/>
        </w:rPr>
      </w:pPr>
      <w:r>
        <w:rPr>
          <w:rFonts w:ascii="Helvetica LT Std" w:hAnsi="Helvetica LT Std" w:cs="Helvetica LT Std"/>
          <w:b/>
          <w:bCs/>
          <w:sz w:val="18"/>
          <w:szCs w:val="18"/>
        </w:rPr>
        <w:t>Tertiary:</w:t>
      </w:r>
      <w:r>
        <w:rPr>
          <w:rFonts w:ascii="Helvetica LT Std" w:hAnsi="Helvetica LT Std" w:cs="Helvetica LT Std"/>
          <w:sz w:val="18"/>
          <w:szCs w:val="18"/>
        </w:rPr>
        <w:t xml:space="preserve">  The damage done when other things are thrown in the air because of the force of the blast and then hits the person.</w:t>
      </w:r>
      <w:r>
        <w:rPr>
          <w:rFonts w:ascii="Helvetica LT Std" w:hAnsi="Helvetica LT Std" w:cs="Helvetica LT Std"/>
          <w:sz w:val="18"/>
          <w:szCs w:val="18"/>
        </w:rPr>
        <w:br/>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 xml:space="preserve">Quaternary:  </w:t>
      </w:r>
      <w:r w:rsidR="00E235A3">
        <w:rPr>
          <w:rFonts w:ascii="Helvetica LT Std" w:hAnsi="Helvetica LT Std" w:cs="Helvetica LT Std"/>
          <w:sz w:val="18"/>
          <w:szCs w:val="18"/>
        </w:rPr>
        <w:t>Includes other</w:t>
      </w:r>
      <w:bookmarkStart w:id="0" w:name="_GoBack"/>
      <w:bookmarkEnd w:id="0"/>
      <w:r>
        <w:rPr>
          <w:rFonts w:ascii="Helvetica LT Std" w:hAnsi="Helvetica LT Std" w:cs="Helvetica LT Std"/>
          <w:sz w:val="18"/>
          <w:szCs w:val="18"/>
        </w:rPr>
        <w:t xml:space="preserve"> kinds of injuries related to an explosion (e.g. being burned or inhaling toxic fumes).</w:t>
      </w:r>
    </w:p>
    <w:p w:rsidR="00DC7B38" w:rsidRDefault="00DC7B38" w:rsidP="00DC7B38"/>
    <w:p w:rsidR="00DC7B38" w:rsidRDefault="00DC7B38" w:rsidP="00DC7B38">
      <w:pPr>
        <w:pStyle w:val="Heading2"/>
      </w:pPr>
      <w:r>
        <w:lastRenderedPageBreak/>
        <w:t>1.25 TBI Symptoms</w:t>
      </w:r>
    </w:p>
    <w:p w:rsidR="00DC7B38" w:rsidRDefault="00A667E7" w:rsidP="00DC7B38">
      <w:r>
        <w:rPr>
          <w:noProof/>
          <w:lang w:eastAsia="en-US"/>
        </w:rPr>
        <w:drawing>
          <wp:inline distT="0" distB="0" distL="0" distR="0">
            <wp:extent cx="3714750" cy="2781300"/>
            <wp:effectExtent l="0" t="0" r="0" b="0"/>
            <wp:docPr id="26" name="Picture 26" descr="Solider with eye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5j3yBPgDJ6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Default="00E235A3" w:rsidP="00E235A3">
      <w:pPr>
        <w:autoSpaceDE w:val="0"/>
        <w:autoSpaceDN w:val="0"/>
        <w:adjustRightInd w:val="0"/>
        <w:spacing w:before="0" w:after="0" w:line="240" w:lineRule="auto"/>
        <w:rPr>
          <w:rFonts w:ascii="Articulate" w:hAnsi="Articulate" w:cs="Articulate"/>
          <w:sz w:val="18"/>
          <w:szCs w:val="18"/>
          <w:lang w:eastAsia="en-US"/>
        </w:rPr>
      </w:pPr>
      <w:r>
        <w:rPr>
          <w:rFonts w:ascii="Articulate" w:hAnsi="Articulate" w:cs="Articulate"/>
          <w:sz w:val="18"/>
          <w:szCs w:val="18"/>
          <w:lang w:eastAsia="en-US"/>
        </w:rPr>
        <w:t>TBI Symptoms</w:t>
      </w:r>
    </w:p>
    <w:p w:rsidR="00E235A3" w:rsidRDefault="00E235A3" w:rsidP="00E235A3">
      <w:pPr>
        <w:autoSpaceDE w:val="0"/>
        <w:autoSpaceDN w:val="0"/>
        <w:adjustRightInd w:val="0"/>
        <w:spacing w:before="0" w:after="0" w:line="240" w:lineRule="auto"/>
        <w:rPr>
          <w:rFonts w:ascii="Articulate" w:hAnsi="Articulate" w:cs="Articulate"/>
          <w:sz w:val="18"/>
          <w:szCs w:val="18"/>
          <w:lang w:eastAsia="en-US"/>
        </w:rPr>
      </w:pP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Headaches</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Dizziness</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Unsteadiness on the feet</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Slurred speech</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Confusion</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Memory problems</w:t>
      </w:r>
    </w:p>
    <w:p w:rsidR="00E235A3" w:rsidRDefault="00E235A3" w:rsidP="00E235A3">
      <w:pPr>
        <w:numPr>
          <w:ilvl w:val="0"/>
          <w:numId w:val="11"/>
        </w:numPr>
        <w:autoSpaceDE w:val="0"/>
        <w:autoSpaceDN w:val="0"/>
        <w:adjustRightInd w:val="0"/>
        <w:spacing w:before="105"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Attention problems</w:t>
      </w:r>
    </w:p>
    <w:p w:rsidR="00E235A3" w:rsidRDefault="00E235A3" w:rsidP="00E235A3">
      <w:pPr>
        <w:numPr>
          <w:ilvl w:val="0"/>
          <w:numId w:val="11"/>
        </w:numPr>
        <w:autoSpaceDE w:val="0"/>
        <w:autoSpaceDN w:val="0"/>
        <w:adjustRightInd w:val="0"/>
        <w:spacing w:before="105"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Slowed thinking</w:t>
      </w:r>
    </w:p>
    <w:p w:rsidR="00DC7B38" w:rsidRDefault="00DC7B38" w:rsidP="00DC7B38">
      <w:pPr>
        <w:pStyle w:val="Heading2"/>
      </w:pPr>
      <w:r>
        <w:lastRenderedPageBreak/>
        <w:t>1.26 TBI Symptoms Continued</w:t>
      </w:r>
    </w:p>
    <w:p w:rsidR="00DC7B38" w:rsidRDefault="00A667E7" w:rsidP="00DC7B38">
      <w:r>
        <w:rPr>
          <w:noProof/>
          <w:lang w:eastAsia="en-US"/>
        </w:rPr>
        <w:drawing>
          <wp:inline distT="0" distB="0" distL="0" distR="0">
            <wp:extent cx="3714750" cy="2781300"/>
            <wp:effectExtent l="0" t="0" r="0" b="0"/>
            <wp:docPr id="27" name="Picture 27" descr="Soldier with eye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6AyhSWxExXU"/>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Default="00E235A3" w:rsidP="00E235A3">
      <w:pPr>
        <w:autoSpaceDE w:val="0"/>
        <w:autoSpaceDN w:val="0"/>
        <w:adjustRightInd w:val="0"/>
        <w:spacing w:before="0" w:after="0" w:line="240" w:lineRule="auto"/>
        <w:rPr>
          <w:rFonts w:ascii="Articulate" w:hAnsi="Articulate" w:cs="Articulate"/>
          <w:sz w:val="18"/>
          <w:szCs w:val="18"/>
          <w:lang w:eastAsia="en-US"/>
        </w:rPr>
      </w:pPr>
      <w:r>
        <w:rPr>
          <w:rFonts w:ascii="Articulate" w:hAnsi="Articulate" w:cs="Articulate"/>
          <w:sz w:val="18"/>
          <w:szCs w:val="18"/>
          <w:lang w:eastAsia="en-US"/>
        </w:rPr>
        <w:t>TBI Symptoms</w:t>
      </w:r>
    </w:p>
    <w:p w:rsidR="00E235A3" w:rsidRDefault="00E235A3" w:rsidP="00E235A3">
      <w:pPr>
        <w:autoSpaceDE w:val="0"/>
        <w:autoSpaceDN w:val="0"/>
        <w:adjustRightInd w:val="0"/>
        <w:spacing w:before="0" w:after="0" w:line="240" w:lineRule="auto"/>
        <w:rPr>
          <w:rFonts w:ascii="Articulate" w:hAnsi="Articulate" w:cs="Articulate"/>
          <w:sz w:val="18"/>
          <w:szCs w:val="18"/>
          <w:lang w:eastAsia="en-US"/>
        </w:rPr>
      </w:pP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Mental and physical fatigue</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Lowered frustration tolerance</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Irritability</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Apathy or poor motivation</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Depression</w:t>
      </w:r>
    </w:p>
    <w:p w:rsidR="00E235A3" w:rsidRDefault="00E235A3" w:rsidP="00E235A3">
      <w:pPr>
        <w:numPr>
          <w:ilvl w:val="0"/>
          <w:numId w:val="11"/>
        </w:numPr>
        <w:autoSpaceDE w:val="0"/>
        <w:autoSpaceDN w:val="0"/>
        <w:adjustRightInd w:val="0"/>
        <w:spacing w:before="105"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Disturbance in sleep</w:t>
      </w:r>
    </w:p>
    <w:p w:rsidR="00E235A3" w:rsidRDefault="00E235A3" w:rsidP="00E235A3">
      <w:pPr>
        <w:numPr>
          <w:ilvl w:val="0"/>
          <w:numId w:val="11"/>
        </w:numPr>
        <w:autoSpaceDE w:val="0"/>
        <w:autoSpaceDN w:val="0"/>
        <w:adjustRightInd w:val="0"/>
        <w:spacing w:before="105"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 xml:space="preserve">Nausea </w:t>
      </w:r>
    </w:p>
    <w:p w:rsidR="00E235A3" w:rsidRPr="00E235A3" w:rsidRDefault="00E235A3" w:rsidP="00DC7B38">
      <w:pPr>
        <w:numPr>
          <w:ilvl w:val="0"/>
          <w:numId w:val="11"/>
        </w:numPr>
        <w:autoSpaceDE w:val="0"/>
        <w:autoSpaceDN w:val="0"/>
        <w:adjustRightInd w:val="0"/>
        <w:spacing w:before="105"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Vomiting</w:t>
      </w:r>
    </w:p>
    <w:p w:rsidR="00DC7B38" w:rsidRDefault="00DC7B38" w:rsidP="00DC7B38">
      <w:pPr>
        <w:pStyle w:val="Heading2"/>
      </w:pPr>
      <w:r>
        <w:lastRenderedPageBreak/>
        <w:t xml:space="preserve">1.27 If We Don’t Ask… </w:t>
      </w:r>
    </w:p>
    <w:p w:rsidR="00DC7B38" w:rsidRDefault="00A667E7" w:rsidP="00DC7B38">
      <w:r>
        <w:rPr>
          <w:noProof/>
          <w:lang w:eastAsia="en-US"/>
        </w:rPr>
        <w:drawing>
          <wp:inline distT="0" distB="0" distL="0" distR="0">
            <wp:extent cx="3714750" cy="2781300"/>
            <wp:effectExtent l="0" t="0" r="0" b="0"/>
            <wp:docPr id="28" name="Picture 28" descr="Man on couch talking to therap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6B7yLAPJlA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Pr="00E235A3" w:rsidRDefault="00E235A3" w:rsidP="00E235A3">
      <w:pPr>
        <w:autoSpaceDE w:val="0"/>
        <w:autoSpaceDN w:val="0"/>
        <w:adjustRightInd w:val="0"/>
        <w:spacing w:before="0" w:after="0" w:line="240" w:lineRule="auto"/>
        <w:rPr>
          <w:rFonts w:ascii="Articulate" w:hAnsi="Articulate" w:cs="Articulate"/>
          <w:sz w:val="18"/>
          <w:szCs w:val="18"/>
          <w:lang w:eastAsia="en-US"/>
        </w:rPr>
      </w:pPr>
      <w:r>
        <w:rPr>
          <w:rFonts w:ascii="Helvetica LT Std" w:hAnsi="Helvetica LT Std" w:cs="Helvetica LT Std"/>
          <w:b/>
          <w:bCs/>
          <w:sz w:val="18"/>
          <w:szCs w:val="18"/>
          <w:lang w:eastAsia="en-US"/>
        </w:rPr>
        <w:t>It is important for treatment providers to recognize that traumatic events leave their imprints on patients. The experience of combat may compound the effects of previous trauma. If clinicians don't inquire about the effects of a traumatic event, many patients will not discuss them. If we don't ask, they won't tell.</w:t>
      </w:r>
    </w:p>
    <w:p w:rsidR="00DC7B38" w:rsidRDefault="00DC7B38" w:rsidP="00DC7B38">
      <w:pPr>
        <w:pStyle w:val="Heading2"/>
      </w:pPr>
      <w:r>
        <w:t>1.28 Behavioral Health Treatment Programs and Trauma Issues</w:t>
      </w:r>
    </w:p>
    <w:p w:rsidR="00DC7B38" w:rsidRDefault="00A667E7" w:rsidP="00DC7B38">
      <w:r>
        <w:rPr>
          <w:noProof/>
          <w:lang w:eastAsia="en-US"/>
        </w:rPr>
        <w:drawing>
          <wp:inline distT="0" distB="0" distL="0" distR="0">
            <wp:extent cx="3714750" cy="2781300"/>
            <wp:effectExtent l="0" t="0" r="0" b="0"/>
            <wp:docPr id="29" name="Picture 29"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6cTmgyFBvb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Default="00E235A3" w:rsidP="00E235A3">
      <w:pPr>
        <w:autoSpaceDE w:val="0"/>
        <w:autoSpaceDN w:val="0"/>
        <w:adjustRightInd w:val="0"/>
        <w:spacing w:before="90" w:after="0" w:line="180" w:lineRule="auto"/>
        <w:rPr>
          <w:rFonts w:ascii="Helvetica LT Std" w:hAnsi="Helvetica LT Std" w:cs="Helvetica LT Std"/>
          <w:b/>
          <w:bCs/>
          <w:sz w:val="18"/>
          <w:szCs w:val="18"/>
          <w:lang w:eastAsia="en-US"/>
        </w:rPr>
      </w:pPr>
      <w:r>
        <w:rPr>
          <w:rFonts w:ascii="Helvetica LT Std" w:hAnsi="Helvetica LT Std" w:cs="Helvetica LT Std"/>
          <w:b/>
          <w:bCs/>
          <w:sz w:val="18"/>
          <w:szCs w:val="18"/>
          <w:u w:val="single"/>
          <w:lang w:eastAsia="en-US"/>
        </w:rPr>
        <w:lastRenderedPageBreak/>
        <w:t>Behavioral Health Treatment Programs and Trauma Issues</w:t>
      </w:r>
      <w:r>
        <w:rPr>
          <w:rFonts w:ascii="Helvetica LT Std" w:hAnsi="Helvetica LT Std" w:cs="Helvetica LT Std"/>
          <w:b/>
          <w:bCs/>
          <w:sz w:val="18"/>
          <w:szCs w:val="18"/>
          <w:u w:val="single"/>
          <w:lang w:eastAsia="en-US"/>
        </w:rPr>
        <w:br/>
      </w:r>
    </w:p>
    <w:p w:rsidR="00E235A3" w:rsidRDefault="00E235A3" w:rsidP="00E235A3">
      <w:pPr>
        <w:numPr>
          <w:ilvl w:val="0"/>
          <w:numId w:val="11"/>
        </w:numPr>
        <w:autoSpaceDE w:val="0"/>
        <w:autoSpaceDN w:val="0"/>
        <w:adjustRightInd w:val="0"/>
        <w:spacing w:before="90"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Treatment programs should routinely assess patients for histories of traumatic events and for the diagnosis of PTSD.</w:t>
      </w:r>
    </w:p>
    <w:p w:rsidR="00E235A3" w:rsidRDefault="00E235A3" w:rsidP="00E235A3">
      <w:pPr>
        <w:numPr>
          <w:ilvl w:val="0"/>
          <w:numId w:val="11"/>
        </w:numPr>
        <w:autoSpaceDE w:val="0"/>
        <w:autoSpaceDN w:val="0"/>
        <w:adjustRightInd w:val="0"/>
        <w:spacing w:before="90" w:after="0" w:line="180" w:lineRule="auto"/>
        <w:ind w:left="540" w:hanging="540"/>
        <w:rPr>
          <w:rFonts w:ascii="Helvetica LT Std" w:hAnsi="Helvetica LT Std" w:cs="Helvetica LT Std"/>
          <w:b/>
          <w:bCs/>
          <w:sz w:val="18"/>
          <w:szCs w:val="18"/>
          <w:lang w:eastAsia="en-US"/>
        </w:rPr>
      </w:pPr>
      <w:r>
        <w:rPr>
          <w:rFonts w:ascii="Helvetica LT Std" w:hAnsi="Helvetica LT Std" w:cs="Helvetica LT Std"/>
          <w:b/>
          <w:bCs/>
          <w:sz w:val="18"/>
          <w:szCs w:val="18"/>
          <w:lang w:eastAsia="en-US"/>
        </w:rPr>
        <w:t>Treatment programs should offer therapeutic experiences designed to focus on histories of trauma and of PTSD.</w:t>
      </w:r>
    </w:p>
    <w:p w:rsidR="00E235A3" w:rsidRDefault="00E235A3" w:rsidP="00E235A3">
      <w:pPr>
        <w:numPr>
          <w:ilvl w:val="0"/>
          <w:numId w:val="11"/>
        </w:numPr>
        <w:autoSpaceDE w:val="0"/>
        <w:autoSpaceDN w:val="0"/>
        <w:adjustRightInd w:val="0"/>
        <w:spacing w:before="90"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Treatment programs should be able to screen and access for TBI.</w:t>
      </w:r>
    </w:p>
    <w:p w:rsidR="00E235A3" w:rsidRDefault="00E235A3" w:rsidP="00E235A3">
      <w:pPr>
        <w:numPr>
          <w:ilvl w:val="0"/>
          <w:numId w:val="11"/>
        </w:numPr>
        <w:autoSpaceDE w:val="0"/>
        <w:autoSpaceDN w:val="0"/>
        <w:adjustRightInd w:val="0"/>
        <w:spacing w:before="90" w:after="0" w:line="180" w:lineRule="auto"/>
        <w:ind w:left="540" w:hanging="540"/>
        <w:rPr>
          <w:rFonts w:ascii="Articulate" w:hAnsi="Articulate" w:cs="Articulate"/>
          <w:sz w:val="18"/>
          <w:szCs w:val="18"/>
          <w:lang w:eastAsia="en-US"/>
        </w:rPr>
      </w:pPr>
      <w:r>
        <w:rPr>
          <w:rFonts w:ascii="Helvetica LT Std" w:hAnsi="Helvetica LT Std" w:cs="Helvetica LT Std"/>
          <w:b/>
          <w:bCs/>
          <w:sz w:val="18"/>
          <w:szCs w:val="18"/>
          <w:lang w:eastAsia="en-US"/>
        </w:rPr>
        <w:t>Treatment programs should be prepared to address the needs of veterans.</w:t>
      </w:r>
    </w:p>
    <w:p w:rsidR="00E235A3" w:rsidRDefault="00E235A3" w:rsidP="00DC7B38"/>
    <w:p w:rsidR="00DC7B38" w:rsidRDefault="00DC7B38" w:rsidP="00DC7B38">
      <w:pPr>
        <w:pStyle w:val="Heading2"/>
      </w:pPr>
      <w:r>
        <w:t>1.29 Churchill Quote</w:t>
      </w:r>
    </w:p>
    <w:p w:rsidR="00DC7B38" w:rsidRDefault="00A667E7" w:rsidP="00DC7B38">
      <w:r>
        <w:rPr>
          <w:noProof/>
          <w:lang w:eastAsia="en-US"/>
        </w:rPr>
        <w:drawing>
          <wp:inline distT="0" distB="0" distL="0" distR="0">
            <wp:extent cx="3714750" cy="2781300"/>
            <wp:effectExtent l="0" t="0" r="0" b="0"/>
            <wp:docPr id="30" name="Picture 30" descr="Black and white image of Winston Churchill and sold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5eAvAGGSBKH"/>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Default="00E235A3" w:rsidP="00DC7B38">
      <w:r>
        <w:rPr>
          <w:rFonts w:ascii="Helvetica LT Std" w:hAnsi="Helvetica LT Std" w:cs="Helvetica LT Std"/>
          <w:b/>
          <w:bCs/>
          <w:i/>
          <w:iCs/>
          <w:sz w:val="18"/>
          <w:szCs w:val="18"/>
          <w:lang w:eastAsia="en-US"/>
        </w:rPr>
        <w:t>“When we forget our warriors,</w:t>
      </w:r>
      <w:r>
        <w:rPr>
          <w:rFonts w:ascii="Helvetica LT Std" w:hAnsi="Helvetica LT Std" w:cs="Helvetica LT Std"/>
          <w:b/>
          <w:bCs/>
          <w:i/>
          <w:iCs/>
          <w:sz w:val="18"/>
          <w:szCs w:val="18"/>
          <w:lang w:eastAsia="en-US"/>
        </w:rPr>
        <w:br/>
        <w:t>our society will begin to crumble.”</w:t>
      </w:r>
      <w:r>
        <w:rPr>
          <w:rFonts w:ascii="Helvetica LT Std" w:hAnsi="Helvetica LT Std" w:cs="Helvetica LT Std"/>
          <w:b/>
          <w:bCs/>
          <w:sz w:val="18"/>
          <w:szCs w:val="18"/>
          <w:lang w:eastAsia="en-US"/>
        </w:rPr>
        <w:br/>
        <w:t>Sir Winston S. Churchill</w:t>
      </w:r>
    </w:p>
    <w:p w:rsidR="00DC7B38" w:rsidRDefault="00DC7B38" w:rsidP="00DC7B38">
      <w:pPr>
        <w:pStyle w:val="Heading2"/>
      </w:pPr>
      <w:r>
        <w:lastRenderedPageBreak/>
        <w:t>1.30 Chapter 13 of Wheels Down</w:t>
      </w:r>
    </w:p>
    <w:p w:rsidR="00DC7B38" w:rsidRDefault="00A667E7" w:rsidP="00DC7B38">
      <w:r>
        <w:rPr>
          <w:noProof/>
          <w:lang w:eastAsia="en-US"/>
        </w:rPr>
        <w:drawing>
          <wp:inline distT="0" distB="0" distL="0" distR="0">
            <wp:extent cx="3714750" cy="2781300"/>
            <wp:effectExtent l="0" t="0" r="0" b="0"/>
            <wp:docPr id="31" name="Picture 31" descr="Camouflage background and image of book cover for Wheel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5XSQMN3fN0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E235A3" w:rsidRDefault="00E235A3" w:rsidP="00E235A3">
      <w:pPr>
        <w:rPr>
          <w:b/>
        </w:rPr>
      </w:pPr>
      <w:r>
        <w:rPr>
          <w:b/>
        </w:rPr>
        <w:t>Notes:</w:t>
      </w:r>
    </w:p>
    <w:p w:rsidR="00E235A3" w:rsidRDefault="00E235A3" w:rsidP="00E235A3">
      <w:pPr>
        <w:autoSpaceDE w:val="0"/>
        <w:autoSpaceDN w:val="0"/>
        <w:adjustRightInd w:val="0"/>
        <w:spacing w:before="0" w:after="0" w:line="240" w:lineRule="auto"/>
        <w:rPr>
          <w:rFonts w:ascii="Helvetica LT Std" w:hAnsi="Helvetica LT Std" w:cs="Helvetica LT Std"/>
          <w:b/>
          <w:bCs/>
          <w:i/>
          <w:iCs/>
          <w:sz w:val="18"/>
          <w:szCs w:val="18"/>
          <w:lang w:eastAsia="en-US"/>
        </w:rPr>
      </w:pPr>
      <w:r>
        <w:rPr>
          <w:rFonts w:ascii="Helvetica LT Std" w:hAnsi="Helvetica LT Std" w:cs="Helvetica LT Std"/>
          <w:b/>
          <w:bCs/>
          <w:sz w:val="18"/>
          <w:szCs w:val="18"/>
          <w:lang w:eastAsia="en-US"/>
        </w:rPr>
        <w:t xml:space="preserve">Further information about TBIs can be found in Chapter 13 of </w:t>
      </w:r>
      <w:r>
        <w:rPr>
          <w:rFonts w:ascii="Helvetica LT Std" w:hAnsi="Helvetica LT Std" w:cs="Helvetica LT Std"/>
          <w:b/>
          <w:bCs/>
          <w:i/>
          <w:iCs/>
          <w:sz w:val="18"/>
          <w:szCs w:val="18"/>
          <w:lang w:eastAsia="en-US"/>
        </w:rPr>
        <w:t>Wheels Down:</w:t>
      </w:r>
    </w:p>
    <w:p w:rsidR="00E235A3" w:rsidRDefault="00E235A3" w:rsidP="00E235A3">
      <w:pPr>
        <w:autoSpaceDE w:val="0"/>
        <w:autoSpaceDN w:val="0"/>
        <w:adjustRightInd w:val="0"/>
        <w:spacing w:before="0" w:after="0" w:line="240" w:lineRule="auto"/>
        <w:rPr>
          <w:rFonts w:ascii="Helvetica LT Std" w:hAnsi="Helvetica LT Std" w:cs="Helvetica LT Std"/>
          <w:b/>
          <w:bCs/>
          <w:i/>
          <w:iCs/>
          <w:sz w:val="18"/>
          <w:szCs w:val="18"/>
          <w:lang w:eastAsia="en-US"/>
        </w:rPr>
      </w:pPr>
    </w:p>
    <w:p w:rsidR="00E235A3" w:rsidRDefault="00E235A3" w:rsidP="00E235A3">
      <w:pPr>
        <w:autoSpaceDE w:val="0"/>
        <w:autoSpaceDN w:val="0"/>
        <w:adjustRightInd w:val="0"/>
        <w:spacing w:before="0" w:after="0" w:line="180" w:lineRule="auto"/>
        <w:rPr>
          <w:rFonts w:ascii="Helvetica LT Std" w:hAnsi="Helvetica LT Std" w:cs="Helvetica LT Std"/>
          <w:sz w:val="18"/>
          <w:szCs w:val="18"/>
          <w:lang w:eastAsia="en-US"/>
        </w:rPr>
      </w:pPr>
      <w:r>
        <w:rPr>
          <w:rFonts w:ascii="Helvetica LT Std" w:hAnsi="Helvetica LT Std" w:cs="Helvetica LT Std"/>
          <w:b/>
          <w:bCs/>
          <w:sz w:val="18"/>
          <w:szCs w:val="18"/>
          <w:u w:val="single"/>
          <w:lang w:eastAsia="en-US"/>
        </w:rPr>
        <w:t>Authors</w:t>
      </w:r>
      <w:r>
        <w:rPr>
          <w:rFonts w:ascii="Helvetica LT Std" w:hAnsi="Helvetica LT Std" w:cs="Helvetica LT Std"/>
          <w:sz w:val="18"/>
          <w:szCs w:val="18"/>
          <w:lang w:eastAsia="en-US"/>
        </w:rPr>
        <w:br/>
      </w:r>
    </w:p>
    <w:p w:rsidR="00E235A3" w:rsidRDefault="00E235A3" w:rsidP="00E235A3">
      <w:pPr>
        <w:autoSpaceDE w:val="0"/>
        <w:autoSpaceDN w:val="0"/>
        <w:adjustRightInd w:val="0"/>
        <w:spacing w:before="0" w:after="0" w:line="180" w:lineRule="auto"/>
        <w:rPr>
          <w:rFonts w:ascii="Helvetica LT Std" w:hAnsi="Helvetica LT Std" w:cs="Helvetica LT Std"/>
          <w:sz w:val="18"/>
          <w:szCs w:val="18"/>
          <w:lang w:eastAsia="en-US"/>
        </w:rPr>
      </w:pPr>
      <w:r>
        <w:rPr>
          <w:rFonts w:ascii="Helvetica LT Std" w:hAnsi="Helvetica LT Std" w:cs="Helvetica LT Std"/>
          <w:sz w:val="18"/>
          <w:szCs w:val="18"/>
          <w:lang w:eastAsia="en-US"/>
        </w:rPr>
        <w:t>Bret A. Moore, Psy.D., ABPP is a former active duty U.S. Army Psychologist and a two-tour veteran of Operation Iraqi Freedom.  During his 27 months in Iraq he earned the Bronze Star.</w:t>
      </w:r>
    </w:p>
    <w:p w:rsidR="00E235A3" w:rsidRDefault="00E235A3" w:rsidP="00E235A3">
      <w:pPr>
        <w:autoSpaceDE w:val="0"/>
        <w:autoSpaceDN w:val="0"/>
        <w:adjustRightInd w:val="0"/>
        <w:spacing w:before="30" w:after="0" w:line="180" w:lineRule="auto"/>
        <w:rPr>
          <w:rFonts w:ascii="Helvetica LT Std" w:hAnsi="Helvetica LT Std" w:cs="Helvetica LT Std"/>
          <w:sz w:val="18"/>
          <w:szCs w:val="18"/>
          <w:lang w:eastAsia="en-US"/>
        </w:rPr>
      </w:pPr>
    </w:p>
    <w:p w:rsidR="00E235A3" w:rsidRDefault="00E235A3" w:rsidP="00E235A3">
      <w:pPr>
        <w:autoSpaceDE w:val="0"/>
        <w:autoSpaceDN w:val="0"/>
        <w:adjustRightInd w:val="0"/>
        <w:spacing w:before="0" w:after="0" w:line="240" w:lineRule="auto"/>
        <w:rPr>
          <w:rFonts w:ascii="Articulate" w:hAnsi="Articulate" w:cs="Articulate"/>
          <w:sz w:val="18"/>
          <w:szCs w:val="18"/>
          <w:lang w:eastAsia="en-US"/>
        </w:rPr>
      </w:pPr>
      <w:r>
        <w:rPr>
          <w:rFonts w:ascii="Helvetica LT Std" w:hAnsi="Helvetica LT Std" w:cs="Helvetica LT Std"/>
          <w:sz w:val="18"/>
          <w:szCs w:val="18"/>
          <w:lang w:eastAsia="en-US"/>
        </w:rPr>
        <w:t>Carrie H. Kennedy, Ph.D., ABPP is a Commander in the Medical Service Corp of the U.S. Navy.  She is currently serving at the Naval Aerospace Medical Institute.</w:t>
      </w:r>
    </w:p>
    <w:p w:rsidR="00DC7B38" w:rsidRDefault="00DC7B38" w:rsidP="00DC7B38">
      <w:pPr>
        <w:pStyle w:val="Heading2"/>
      </w:pPr>
      <w:r>
        <w:lastRenderedPageBreak/>
        <w:t>1.31 Presentation Author</w:t>
      </w:r>
    </w:p>
    <w:p w:rsidR="00DC7B38" w:rsidRDefault="00A667E7" w:rsidP="00DC7B38">
      <w:r>
        <w:rPr>
          <w:noProof/>
          <w:lang w:eastAsia="en-US"/>
        </w:rPr>
        <w:drawing>
          <wp:inline distT="0" distB="0" distL="0" distR="0">
            <wp:extent cx="3714750" cy="2781300"/>
            <wp:effectExtent l="0" t="0" r="0" b="0"/>
            <wp:docPr id="32" name="Picture 32"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6BCIVgvtj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Presentation Author</w:t>
      </w:r>
    </w:p>
    <w:p w:rsidR="00DC7B38" w:rsidRDefault="00DC7B38">
      <w:pPr>
        <w:widowControl w:val="0"/>
        <w:autoSpaceDE w:val="0"/>
        <w:autoSpaceDN w:val="0"/>
        <w:adjustRightInd w:val="0"/>
        <w:spacing w:after="0" w:line="240" w:lineRule="auto"/>
        <w:rPr>
          <w:rFonts w:ascii="Articulate" w:hAnsi="Articulate" w:cs="Articulate"/>
          <w:sz w:val="18"/>
          <w:szCs w:val="18"/>
        </w:rPr>
      </w:pPr>
    </w:p>
    <w:p w:rsidR="00DC7B38" w:rsidRDefault="00DC7B38">
      <w:pPr>
        <w:widowControl w:val="0"/>
        <w:autoSpaceDE w:val="0"/>
        <w:autoSpaceDN w:val="0"/>
        <w:adjustRightInd w:val="0"/>
        <w:spacing w:after="0" w:line="240" w:lineRule="auto"/>
        <w:ind w:left="540" w:hanging="540"/>
        <w:rPr>
          <w:rFonts w:ascii="Helvetica LT Std" w:hAnsi="Helvetica LT Std" w:cs="Helvetica LT Std"/>
          <w:kern w:val="24"/>
          <w:sz w:val="18"/>
          <w:szCs w:val="18"/>
        </w:rPr>
      </w:pPr>
      <w:r>
        <w:rPr>
          <w:rFonts w:ascii="Helvetica LT Std" w:hAnsi="Helvetica LT Std" w:cs="Helvetica LT Std"/>
          <w:b/>
          <w:bCs/>
          <w:kern w:val="24"/>
          <w:sz w:val="18"/>
          <w:szCs w:val="18"/>
        </w:rPr>
        <w:t>Joseph E. Troiani, MHA, MA, MSSI, Ph.D., CADC</w:t>
      </w:r>
    </w:p>
    <w:p w:rsidR="00DC7B38" w:rsidRDefault="00DC7B38">
      <w:pPr>
        <w:widowControl w:val="0"/>
        <w:autoSpaceDE w:val="0"/>
        <w:autoSpaceDN w:val="0"/>
        <w:adjustRightInd w:val="0"/>
        <w:spacing w:after="0" w:line="240" w:lineRule="auto"/>
        <w:ind w:left="540" w:hanging="540"/>
        <w:rPr>
          <w:rFonts w:ascii="Helvetica LT Std" w:hAnsi="Helvetica LT Std" w:cs="Helvetica LT Std"/>
          <w:kern w:val="24"/>
          <w:sz w:val="18"/>
          <w:szCs w:val="18"/>
        </w:rPr>
      </w:pPr>
    </w:p>
    <w:p w:rsidR="00DC7B38" w:rsidRDefault="00DC7B38">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Program Director of MAMP</w:t>
      </w:r>
    </w:p>
    <w:p w:rsidR="00DC7B38" w:rsidRDefault="00DC7B38">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Associate Professor of Clinical Psychology</w:t>
      </w:r>
    </w:p>
    <w:p w:rsidR="00DC7B38" w:rsidRDefault="00DC7B38">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Founder of Military Psychology @ Adler</w:t>
      </w:r>
    </w:p>
    <w:p w:rsidR="00DC7B38" w:rsidRDefault="00DC7B38">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Adler School of Professional Psychology</w:t>
      </w:r>
    </w:p>
    <w:p w:rsidR="00DC7B38" w:rsidRDefault="00DC7B38">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p>
    <w:p w:rsidR="00DC7B38" w:rsidRDefault="00DC7B38">
      <w:pPr>
        <w:widowControl w:val="0"/>
        <w:autoSpaceDE w:val="0"/>
        <w:autoSpaceDN w:val="0"/>
        <w:adjustRightInd w:val="0"/>
        <w:spacing w:after="0" w:line="240" w:lineRule="auto"/>
        <w:rPr>
          <w:rFonts w:ascii="Helvetica LT Std" w:hAnsi="Helvetica LT Std" w:cs="Helvetica LT Std"/>
          <w:b/>
          <w:bCs/>
          <w:kern w:val="24"/>
          <w:sz w:val="18"/>
          <w:szCs w:val="18"/>
        </w:rPr>
      </w:pPr>
      <w:r>
        <w:rPr>
          <w:rFonts w:ascii="Helvetica LT Std" w:hAnsi="Helvetica LT Std" w:cs="Helvetica LT Std"/>
          <w:b/>
          <w:bCs/>
          <w:kern w:val="24"/>
          <w:sz w:val="18"/>
          <w:szCs w:val="18"/>
        </w:rPr>
        <w:t>Commander, United States Navy (retired)</w:t>
      </w:r>
    </w:p>
    <w:p w:rsidR="00DC7B38" w:rsidRDefault="00DC7B38">
      <w:pPr>
        <w:widowControl w:val="0"/>
        <w:autoSpaceDE w:val="0"/>
        <w:autoSpaceDN w:val="0"/>
        <w:adjustRightInd w:val="0"/>
        <w:spacing w:after="0" w:line="240" w:lineRule="auto"/>
        <w:rPr>
          <w:rFonts w:ascii="Helvetica LT Std" w:hAnsi="Helvetica LT Std" w:cs="Helvetica LT Std"/>
          <w:b/>
          <w:bCs/>
          <w:kern w:val="24"/>
          <w:sz w:val="18"/>
          <w:szCs w:val="18"/>
        </w:rPr>
      </w:pP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kern w:val="24"/>
          <w:sz w:val="18"/>
          <w:szCs w:val="18"/>
        </w:rPr>
        <w:t>Developed by Adler Online</w:t>
      </w:r>
    </w:p>
    <w:p w:rsidR="00DC7B38" w:rsidRDefault="00DC7B38" w:rsidP="00DC7B38"/>
    <w:p w:rsidR="00DC7B38" w:rsidRDefault="00DC7B38" w:rsidP="00DC7B38">
      <w:pPr>
        <w:pStyle w:val="Heading2"/>
      </w:pPr>
      <w:r>
        <w:lastRenderedPageBreak/>
        <w:t>1.32 Editorial Photo Credits</w:t>
      </w:r>
    </w:p>
    <w:p w:rsidR="00DC7B38" w:rsidRDefault="00A667E7" w:rsidP="00DC7B38">
      <w:r>
        <w:rPr>
          <w:noProof/>
          <w:lang w:eastAsia="en-US"/>
        </w:rPr>
        <w:drawing>
          <wp:inline distT="0" distB="0" distL="0" distR="0">
            <wp:extent cx="3714750" cy="2781300"/>
            <wp:effectExtent l="0" t="0" r="0" b="0"/>
            <wp:docPr id="33" name="Picture 33"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63Igjs0wS5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DC7B38" w:rsidRDefault="00DC7B38" w:rsidP="00DC7B38">
      <w:pPr>
        <w:rPr>
          <w:b/>
        </w:rPr>
      </w:pPr>
      <w:r>
        <w:rPr>
          <w:b/>
        </w:rPr>
        <w:t>Notes:</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Editorial Photo Credits</w:t>
      </w: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r>
        <w:rPr>
          <w:rFonts w:ascii="Helvetica LT Std" w:hAnsi="Helvetica LT Std" w:cs="Helvetica LT Std"/>
          <w:b/>
          <w:bCs/>
          <w:sz w:val="18"/>
          <w:szCs w:val="18"/>
        </w:rPr>
        <w:t>Northfoto / Shutterstock.com</w:t>
      </w: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r>
        <w:rPr>
          <w:rFonts w:ascii="Helvetica LT Std" w:hAnsi="Helvetica LT Std" w:cs="Helvetica LT Std"/>
          <w:b/>
          <w:bCs/>
          <w:sz w:val="18"/>
          <w:szCs w:val="18"/>
        </w:rPr>
        <w:t>Nate Derrick / Shutterstock.com</w:t>
      </w: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p>
    <w:p w:rsidR="00DC7B38" w:rsidRDefault="00DC7B38">
      <w:pPr>
        <w:widowControl w:val="0"/>
        <w:autoSpaceDE w:val="0"/>
        <w:autoSpaceDN w:val="0"/>
        <w:adjustRightInd w:val="0"/>
        <w:spacing w:after="0" w:line="240" w:lineRule="auto"/>
        <w:rPr>
          <w:rFonts w:ascii="Helvetica LT Std" w:hAnsi="Helvetica LT Std" w:cs="Helvetica LT Std"/>
          <w:b/>
          <w:bCs/>
          <w:kern w:val="24"/>
          <w:sz w:val="18"/>
          <w:szCs w:val="18"/>
        </w:rPr>
      </w:pPr>
      <w:r>
        <w:rPr>
          <w:rFonts w:ascii="Helvetica LT Std" w:hAnsi="Helvetica LT Std" w:cs="Helvetica LT Std"/>
          <w:kern w:val="24"/>
          <w:sz w:val="18"/>
          <w:szCs w:val="18"/>
        </w:rPr>
        <w:t>Creative Commons Attribution Photo Credits</w:t>
      </w: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r>
        <w:rPr>
          <w:rFonts w:ascii="Helvetica LT Std" w:hAnsi="Helvetica LT Std" w:cs="Helvetica LT Std"/>
          <w:b/>
          <w:bCs/>
          <w:sz w:val="18"/>
          <w:szCs w:val="18"/>
        </w:rPr>
        <w:t>The U.S. Army Flickr Feed</w:t>
      </w:r>
    </w:p>
    <w:p w:rsidR="00DC7B38" w:rsidRDefault="00DC7B38">
      <w:pPr>
        <w:widowControl w:val="0"/>
        <w:autoSpaceDE w:val="0"/>
        <w:autoSpaceDN w:val="0"/>
        <w:adjustRightInd w:val="0"/>
        <w:spacing w:after="0" w:line="240" w:lineRule="auto"/>
        <w:rPr>
          <w:rFonts w:ascii="Helvetica LT Std" w:hAnsi="Helvetica LT Std" w:cs="Helvetica LT Std"/>
          <w:b/>
          <w:bCs/>
          <w:sz w:val="18"/>
          <w:szCs w:val="18"/>
        </w:rPr>
      </w:pPr>
      <w:r>
        <w:rPr>
          <w:rFonts w:ascii="Helvetica LT Std" w:hAnsi="Helvetica LT Std" w:cs="Helvetica LT Std"/>
          <w:b/>
          <w:bCs/>
          <w:sz w:val="18"/>
          <w:szCs w:val="18"/>
        </w:rPr>
        <w:t>Al Jazeera English Flickr Feed</w:t>
      </w:r>
    </w:p>
    <w:p w:rsidR="00DC7B38" w:rsidRDefault="00DC7B38">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sz w:val="18"/>
          <w:szCs w:val="18"/>
        </w:rPr>
        <w:t>International Security Assistance Force (ISAF) Media Flickr Feed</w:t>
      </w:r>
    </w:p>
    <w:p w:rsidR="00DC7B38" w:rsidRDefault="00DC7B38" w:rsidP="00DC7B38"/>
    <w:p w:rsidR="00305B27" w:rsidRPr="00DC7B38" w:rsidRDefault="00305B27" w:rsidP="00DC7B38"/>
    <w:sectPr w:rsidR="00305B27" w:rsidRPr="00DC7B38">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1A9" w:rsidRDefault="004D41A9">
      <w:r>
        <w:separator/>
      </w:r>
    </w:p>
  </w:endnote>
  <w:endnote w:type="continuationSeparator" w:id="0">
    <w:p w:rsidR="004D41A9" w:rsidRDefault="004D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ticulate">
    <w:panose1 w:val="02000503040000020004"/>
    <w:charset w:val="00"/>
    <w:family w:val="auto"/>
    <w:pitch w:val="variable"/>
    <w:sig w:usb0="80000003" w:usb1="00000000" w:usb2="00000000" w:usb3="00000000" w:csb0="00000001" w:csb1="00000000"/>
  </w:font>
  <w:font w:name="Helvetica LT Std">
    <w:panose1 w:val="020B0504020202020204"/>
    <w:charset w:val="00"/>
    <w:family w:val="swiss"/>
    <w:notTrueType/>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38" w:rsidRDefault="00DC7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66" w:rsidRDefault="004D41A9" w:rsidP="00D61FAD">
    <w:pPr>
      <w:tabs>
        <w:tab w:val="center" w:pos="4320"/>
        <w:tab w:val="right" w:pos="8640"/>
      </w:tabs>
      <w:jc w:val="center"/>
      <w:rPr>
        <w:rFonts w:cs="Arial"/>
      </w:rPr>
    </w:pPr>
    <w:r>
      <w:rPr>
        <w:rFonts w:cs="Arial"/>
      </w:rPr>
      <w:pict>
        <v:rect id="_x0000_i1025" style="width:6in;height:1.5pt" o:hralign="center" o:hrstd="t" o:hr="t" fillcolor="#aca899" stroked="f"/>
      </w:pict>
    </w:r>
  </w:p>
  <w:p w:rsidR="00B56266" w:rsidRPr="00DC7B38" w:rsidRDefault="00DC7B38" w:rsidP="00DC7B38">
    <w:bookmarkStart w:id="1" w:name="PublishedBy"/>
    <w:bookmarkEnd w:id="1"/>
    <w:r>
      <w:t>Published by Articulate® Storyline</w:t>
    </w:r>
    <w:r>
      <w:tab/>
      <w:t>www.articulate.com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38" w:rsidRDefault="00DC7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1A9" w:rsidRDefault="004D41A9">
      <w:r>
        <w:separator/>
      </w:r>
    </w:p>
  </w:footnote>
  <w:footnote w:type="continuationSeparator" w:id="0">
    <w:p w:rsidR="004D41A9" w:rsidRDefault="004D4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38" w:rsidRDefault="00DC7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38" w:rsidRDefault="00DC7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38" w:rsidRDefault="00DC7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B209476"/>
    <w:lvl w:ilvl="0">
      <w:start w:val="1"/>
      <w:numFmt w:val="decimal"/>
      <w:lvlText w:val="%1."/>
      <w:lvlJc w:val="left"/>
      <w:pPr>
        <w:tabs>
          <w:tab w:val="num" w:pos="1800"/>
        </w:tabs>
        <w:ind w:left="1800" w:hanging="360"/>
      </w:pPr>
    </w:lvl>
  </w:abstractNum>
  <w:abstractNum w:abstractNumId="1">
    <w:nsid w:val="FFFFFF7D"/>
    <w:multiLevelType w:val="singleLevel"/>
    <w:tmpl w:val="EDE02D08"/>
    <w:lvl w:ilvl="0">
      <w:start w:val="1"/>
      <w:numFmt w:val="decimal"/>
      <w:lvlText w:val="%1."/>
      <w:lvlJc w:val="left"/>
      <w:pPr>
        <w:tabs>
          <w:tab w:val="num" w:pos="1440"/>
        </w:tabs>
        <w:ind w:left="1440" w:hanging="360"/>
      </w:pPr>
    </w:lvl>
  </w:abstractNum>
  <w:abstractNum w:abstractNumId="2">
    <w:nsid w:val="FFFFFF7E"/>
    <w:multiLevelType w:val="singleLevel"/>
    <w:tmpl w:val="56C4FBC2"/>
    <w:lvl w:ilvl="0">
      <w:start w:val="1"/>
      <w:numFmt w:val="decimal"/>
      <w:lvlText w:val="%1."/>
      <w:lvlJc w:val="left"/>
      <w:pPr>
        <w:tabs>
          <w:tab w:val="num" w:pos="1080"/>
        </w:tabs>
        <w:ind w:left="1080" w:hanging="360"/>
      </w:pPr>
    </w:lvl>
  </w:abstractNum>
  <w:abstractNum w:abstractNumId="3">
    <w:nsid w:val="FFFFFF7F"/>
    <w:multiLevelType w:val="singleLevel"/>
    <w:tmpl w:val="96605432"/>
    <w:lvl w:ilvl="0">
      <w:start w:val="1"/>
      <w:numFmt w:val="decimal"/>
      <w:lvlText w:val="%1."/>
      <w:lvlJc w:val="left"/>
      <w:pPr>
        <w:tabs>
          <w:tab w:val="num" w:pos="720"/>
        </w:tabs>
        <w:ind w:left="720" w:hanging="360"/>
      </w:pPr>
    </w:lvl>
  </w:abstractNum>
  <w:abstractNum w:abstractNumId="4">
    <w:nsid w:val="FFFFFF80"/>
    <w:multiLevelType w:val="singleLevel"/>
    <w:tmpl w:val="E8048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46FE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C98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4AFC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B06296"/>
    <w:lvl w:ilvl="0">
      <w:start w:val="1"/>
      <w:numFmt w:val="decimal"/>
      <w:lvlText w:val="%1."/>
      <w:lvlJc w:val="left"/>
      <w:pPr>
        <w:tabs>
          <w:tab w:val="num" w:pos="360"/>
        </w:tabs>
        <w:ind w:left="360" w:hanging="360"/>
      </w:pPr>
    </w:lvl>
  </w:abstractNum>
  <w:abstractNum w:abstractNumId="9">
    <w:nsid w:val="FFFFFF89"/>
    <w:multiLevelType w:val="singleLevel"/>
    <w:tmpl w:val="26EEF9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786DFBA"/>
    <w:lvl w:ilvl="0">
      <w:numFmt w:val="bullet"/>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540"/>
        <w:lvlJc w:val="left"/>
        <w:rPr>
          <w:rFonts w:ascii="Symbol" w:hAnsi="Symbol" w:hint="default"/>
        </w:rPr>
      </w:lvl>
    </w:lvlOverride>
  </w:num>
  <w:num w:numId="12">
    <w:abstractNumId w:val="10"/>
    <w:lvlOverride w:ilvl="0">
      <w:lvl w:ilvl="0">
        <w:numFmt w:val="bullet"/>
        <w:lvlText w:val=""/>
        <w:legacy w:legacy="1" w:legacySpace="0" w:legacyIndent="42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38"/>
    <w:rsid w:val="00010C44"/>
    <w:rsid w:val="000132E7"/>
    <w:rsid w:val="00026B58"/>
    <w:rsid w:val="0004234C"/>
    <w:rsid w:val="00043D80"/>
    <w:rsid w:val="00057EF3"/>
    <w:rsid w:val="00061E68"/>
    <w:rsid w:val="00062F61"/>
    <w:rsid w:val="000642E1"/>
    <w:rsid w:val="00066F5F"/>
    <w:rsid w:val="00072ED1"/>
    <w:rsid w:val="000840FD"/>
    <w:rsid w:val="0008615F"/>
    <w:rsid w:val="00091A67"/>
    <w:rsid w:val="000935D5"/>
    <w:rsid w:val="000A6270"/>
    <w:rsid w:val="000A7A80"/>
    <w:rsid w:val="000E776E"/>
    <w:rsid w:val="000F14D6"/>
    <w:rsid w:val="00103571"/>
    <w:rsid w:val="001050F4"/>
    <w:rsid w:val="00127485"/>
    <w:rsid w:val="001276B4"/>
    <w:rsid w:val="0014187C"/>
    <w:rsid w:val="00155DF0"/>
    <w:rsid w:val="001675DF"/>
    <w:rsid w:val="001723BB"/>
    <w:rsid w:val="00175257"/>
    <w:rsid w:val="00184117"/>
    <w:rsid w:val="001864F9"/>
    <w:rsid w:val="00195EA5"/>
    <w:rsid w:val="001F0EDE"/>
    <w:rsid w:val="001F2BD3"/>
    <w:rsid w:val="00216B95"/>
    <w:rsid w:val="00226265"/>
    <w:rsid w:val="00226420"/>
    <w:rsid w:val="00226AAB"/>
    <w:rsid w:val="0023645E"/>
    <w:rsid w:val="00237A89"/>
    <w:rsid w:val="00244BFF"/>
    <w:rsid w:val="002509FE"/>
    <w:rsid w:val="0025247A"/>
    <w:rsid w:val="0025250E"/>
    <w:rsid w:val="00255D78"/>
    <w:rsid w:val="002607A9"/>
    <w:rsid w:val="00264EA9"/>
    <w:rsid w:val="00265D9A"/>
    <w:rsid w:val="002674B4"/>
    <w:rsid w:val="00271F05"/>
    <w:rsid w:val="00287496"/>
    <w:rsid w:val="002B08A6"/>
    <w:rsid w:val="002C1EC3"/>
    <w:rsid w:val="002D2CFB"/>
    <w:rsid w:val="002E1269"/>
    <w:rsid w:val="002F2D54"/>
    <w:rsid w:val="002F4C6E"/>
    <w:rsid w:val="00301087"/>
    <w:rsid w:val="003015AC"/>
    <w:rsid w:val="00305B27"/>
    <w:rsid w:val="00313228"/>
    <w:rsid w:val="003144B4"/>
    <w:rsid w:val="0031701D"/>
    <w:rsid w:val="00323534"/>
    <w:rsid w:val="00323739"/>
    <w:rsid w:val="003412E7"/>
    <w:rsid w:val="0034674F"/>
    <w:rsid w:val="00352AA8"/>
    <w:rsid w:val="00360374"/>
    <w:rsid w:val="00370501"/>
    <w:rsid w:val="00371D75"/>
    <w:rsid w:val="00371DC0"/>
    <w:rsid w:val="00373B3D"/>
    <w:rsid w:val="00380A07"/>
    <w:rsid w:val="00387E10"/>
    <w:rsid w:val="003916EB"/>
    <w:rsid w:val="00391FB7"/>
    <w:rsid w:val="003A1293"/>
    <w:rsid w:val="003A2877"/>
    <w:rsid w:val="003A7F04"/>
    <w:rsid w:val="003B7248"/>
    <w:rsid w:val="003B7A63"/>
    <w:rsid w:val="003C3B3C"/>
    <w:rsid w:val="003D4722"/>
    <w:rsid w:val="003D4901"/>
    <w:rsid w:val="003F1279"/>
    <w:rsid w:val="003F4441"/>
    <w:rsid w:val="003F7225"/>
    <w:rsid w:val="00413A04"/>
    <w:rsid w:val="004416DF"/>
    <w:rsid w:val="00452B0F"/>
    <w:rsid w:val="004923DA"/>
    <w:rsid w:val="004A3A8F"/>
    <w:rsid w:val="004C2106"/>
    <w:rsid w:val="004C6CE1"/>
    <w:rsid w:val="004D41A9"/>
    <w:rsid w:val="004F3235"/>
    <w:rsid w:val="00502DD5"/>
    <w:rsid w:val="0050548C"/>
    <w:rsid w:val="00505859"/>
    <w:rsid w:val="00511272"/>
    <w:rsid w:val="00512F0C"/>
    <w:rsid w:val="0052378C"/>
    <w:rsid w:val="005348BB"/>
    <w:rsid w:val="005367DE"/>
    <w:rsid w:val="005415BF"/>
    <w:rsid w:val="005464F4"/>
    <w:rsid w:val="005604DD"/>
    <w:rsid w:val="00593FBF"/>
    <w:rsid w:val="005965E4"/>
    <w:rsid w:val="005A3026"/>
    <w:rsid w:val="005A3655"/>
    <w:rsid w:val="005C3A8A"/>
    <w:rsid w:val="005D016E"/>
    <w:rsid w:val="005D0920"/>
    <w:rsid w:val="005D1D2F"/>
    <w:rsid w:val="005D3789"/>
    <w:rsid w:val="005D64F8"/>
    <w:rsid w:val="005F32E3"/>
    <w:rsid w:val="005F7B10"/>
    <w:rsid w:val="0060043A"/>
    <w:rsid w:val="00606C03"/>
    <w:rsid w:val="0062679C"/>
    <w:rsid w:val="0063293E"/>
    <w:rsid w:val="006414C9"/>
    <w:rsid w:val="006511F3"/>
    <w:rsid w:val="006541DF"/>
    <w:rsid w:val="00666635"/>
    <w:rsid w:val="00666960"/>
    <w:rsid w:val="00671FFA"/>
    <w:rsid w:val="00675102"/>
    <w:rsid w:val="006938AD"/>
    <w:rsid w:val="00696B51"/>
    <w:rsid w:val="00697CE5"/>
    <w:rsid w:val="006A20D1"/>
    <w:rsid w:val="006A59D9"/>
    <w:rsid w:val="006B4EBD"/>
    <w:rsid w:val="006C0F8F"/>
    <w:rsid w:val="006C4B74"/>
    <w:rsid w:val="006C522C"/>
    <w:rsid w:val="006D0179"/>
    <w:rsid w:val="006D2EB4"/>
    <w:rsid w:val="006D67BC"/>
    <w:rsid w:val="006D73B2"/>
    <w:rsid w:val="006D7C3A"/>
    <w:rsid w:val="006E4810"/>
    <w:rsid w:val="006E6A71"/>
    <w:rsid w:val="006F05F5"/>
    <w:rsid w:val="006F4D26"/>
    <w:rsid w:val="0070266D"/>
    <w:rsid w:val="007069CC"/>
    <w:rsid w:val="0072166A"/>
    <w:rsid w:val="00721D1D"/>
    <w:rsid w:val="007304B4"/>
    <w:rsid w:val="00737F43"/>
    <w:rsid w:val="007443D1"/>
    <w:rsid w:val="00746B84"/>
    <w:rsid w:val="0076783F"/>
    <w:rsid w:val="0077754B"/>
    <w:rsid w:val="00783820"/>
    <w:rsid w:val="00792BA6"/>
    <w:rsid w:val="00795E44"/>
    <w:rsid w:val="007960DE"/>
    <w:rsid w:val="007A561B"/>
    <w:rsid w:val="007C2584"/>
    <w:rsid w:val="007D0C03"/>
    <w:rsid w:val="00800978"/>
    <w:rsid w:val="00800BD8"/>
    <w:rsid w:val="00807C6F"/>
    <w:rsid w:val="00812120"/>
    <w:rsid w:val="00812F0A"/>
    <w:rsid w:val="00827E96"/>
    <w:rsid w:val="00837C7D"/>
    <w:rsid w:val="008451EF"/>
    <w:rsid w:val="00845F10"/>
    <w:rsid w:val="00853F7C"/>
    <w:rsid w:val="0086298F"/>
    <w:rsid w:val="00885639"/>
    <w:rsid w:val="00895883"/>
    <w:rsid w:val="00895CAC"/>
    <w:rsid w:val="008978A1"/>
    <w:rsid w:val="008B1EDA"/>
    <w:rsid w:val="008E1ABC"/>
    <w:rsid w:val="008E25A2"/>
    <w:rsid w:val="008E3922"/>
    <w:rsid w:val="008E61E6"/>
    <w:rsid w:val="008F77EB"/>
    <w:rsid w:val="009062B3"/>
    <w:rsid w:val="009237E6"/>
    <w:rsid w:val="00924969"/>
    <w:rsid w:val="0094305D"/>
    <w:rsid w:val="00944339"/>
    <w:rsid w:val="0095229E"/>
    <w:rsid w:val="00952E2D"/>
    <w:rsid w:val="00980A68"/>
    <w:rsid w:val="0098377F"/>
    <w:rsid w:val="009862BE"/>
    <w:rsid w:val="0098779A"/>
    <w:rsid w:val="009A7A65"/>
    <w:rsid w:val="009B1CF9"/>
    <w:rsid w:val="009B716D"/>
    <w:rsid w:val="009C2827"/>
    <w:rsid w:val="009C7C32"/>
    <w:rsid w:val="009D7065"/>
    <w:rsid w:val="009E1B77"/>
    <w:rsid w:val="009F3401"/>
    <w:rsid w:val="009F5694"/>
    <w:rsid w:val="00A03857"/>
    <w:rsid w:val="00A25BA6"/>
    <w:rsid w:val="00A329EB"/>
    <w:rsid w:val="00A508C6"/>
    <w:rsid w:val="00A61CCB"/>
    <w:rsid w:val="00A63B8A"/>
    <w:rsid w:val="00A648B7"/>
    <w:rsid w:val="00A667E7"/>
    <w:rsid w:val="00A673D3"/>
    <w:rsid w:val="00A72F5E"/>
    <w:rsid w:val="00A75FC8"/>
    <w:rsid w:val="00A85921"/>
    <w:rsid w:val="00A85EA2"/>
    <w:rsid w:val="00AA273C"/>
    <w:rsid w:val="00AB4F57"/>
    <w:rsid w:val="00AC0B9E"/>
    <w:rsid w:val="00AC1329"/>
    <w:rsid w:val="00AC7DF9"/>
    <w:rsid w:val="00AD6D3C"/>
    <w:rsid w:val="00AF6115"/>
    <w:rsid w:val="00B12216"/>
    <w:rsid w:val="00B138E7"/>
    <w:rsid w:val="00B17454"/>
    <w:rsid w:val="00B43E4C"/>
    <w:rsid w:val="00B52B8A"/>
    <w:rsid w:val="00B56266"/>
    <w:rsid w:val="00B568E8"/>
    <w:rsid w:val="00B6593A"/>
    <w:rsid w:val="00B72A43"/>
    <w:rsid w:val="00B763F4"/>
    <w:rsid w:val="00B77786"/>
    <w:rsid w:val="00B77EF7"/>
    <w:rsid w:val="00B9023C"/>
    <w:rsid w:val="00B92AE7"/>
    <w:rsid w:val="00B94210"/>
    <w:rsid w:val="00B94B31"/>
    <w:rsid w:val="00BA02ED"/>
    <w:rsid w:val="00BB341D"/>
    <w:rsid w:val="00BB64C4"/>
    <w:rsid w:val="00BB6C49"/>
    <w:rsid w:val="00BC531D"/>
    <w:rsid w:val="00BC5B68"/>
    <w:rsid w:val="00BE6E8F"/>
    <w:rsid w:val="00BF6896"/>
    <w:rsid w:val="00C00A54"/>
    <w:rsid w:val="00C15538"/>
    <w:rsid w:val="00C210DE"/>
    <w:rsid w:val="00C31D12"/>
    <w:rsid w:val="00C328A1"/>
    <w:rsid w:val="00C44C71"/>
    <w:rsid w:val="00C51C9B"/>
    <w:rsid w:val="00C7266C"/>
    <w:rsid w:val="00C967F5"/>
    <w:rsid w:val="00C9689B"/>
    <w:rsid w:val="00CA5DDB"/>
    <w:rsid w:val="00CC3AF2"/>
    <w:rsid w:val="00CC3D8E"/>
    <w:rsid w:val="00CC6F4D"/>
    <w:rsid w:val="00CC704D"/>
    <w:rsid w:val="00CF6995"/>
    <w:rsid w:val="00D04113"/>
    <w:rsid w:val="00D068ED"/>
    <w:rsid w:val="00D10B4B"/>
    <w:rsid w:val="00D14F1A"/>
    <w:rsid w:val="00D23921"/>
    <w:rsid w:val="00D2648E"/>
    <w:rsid w:val="00D27A40"/>
    <w:rsid w:val="00D36DC7"/>
    <w:rsid w:val="00D52E92"/>
    <w:rsid w:val="00D5526A"/>
    <w:rsid w:val="00D60217"/>
    <w:rsid w:val="00D61FAD"/>
    <w:rsid w:val="00D62FC9"/>
    <w:rsid w:val="00D6389F"/>
    <w:rsid w:val="00D71A5D"/>
    <w:rsid w:val="00D73C7D"/>
    <w:rsid w:val="00D80959"/>
    <w:rsid w:val="00D816EB"/>
    <w:rsid w:val="00D81915"/>
    <w:rsid w:val="00D84927"/>
    <w:rsid w:val="00D85B2E"/>
    <w:rsid w:val="00D87A99"/>
    <w:rsid w:val="00D96142"/>
    <w:rsid w:val="00D96E35"/>
    <w:rsid w:val="00DA0BE7"/>
    <w:rsid w:val="00DA35A3"/>
    <w:rsid w:val="00DA57D1"/>
    <w:rsid w:val="00DC12BB"/>
    <w:rsid w:val="00DC7B38"/>
    <w:rsid w:val="00DD1833"/>
    <w:rsid w:val="00DD2C7A"/>
    <w:rsid w:val="00DD7450"/>
    <w:rsid w:val="00DE4773"/>
    <w:rsid w:val="00DE6223"/>
    <w:rsid w:val="00DE66A3"/>
    <w:rsid w:val="00DF1183"/>
    <w:rsid w:val="00DF2A39"/>
    <w:rsid w:val="00DF3E58"/>
    <w:rsid w:val="00E015C1"/>
    <w:rsid w:val="00E01CA3"/>
    <w:rsid w:val="00E06152"/>
    <w:rsid w:val="00E0637C"/>
    <w:rsid w:val="00E1112D"/>
    <w:rsid w:val="00E1591B"/>
    <w:rsid w:val="00E2263F"/>
    <w:rsid w:val="00E22EE0"/>
    <w:rsid w:val="00E232C8"/>
    <w:rsid w:val="00E235A3"/>
    <w:rsid w:val="00E2479A"/>
    <w:rsid w:val="00E52DBC"/>
    <w:rsid w:val="00E53D10"/>
    <w:rsid w:val="00E61EC9"/>
    <w:rsid w:val="00E73F62"/>
    <w:rsid w:val="00E85E35"/>
    <w:rsid w:val="00EA7C1D"/>
    <w:rsid w:val="00EB32FF"/>
    <w:rsid w:val="00ED3DD3"/>
    <w:rsid w:val="00ED435F"/>
    <w:rsid w:val="00EE38B8"/>
    <w:rsid w:val="00EF22E2"/>
    <w:rsid w:val="00F13A96"/>
    <w:rsid w:val="00F149B0"/>
    <w:rsid w:val="00F17816"/>
    <w:rsid w:val="00F263E1"/>
    <w:rsid w:val="00F311FB"/>
    <w:rsid w:val="00F372C6"/>
    <w:rsid w:val="00F51759"/>
    <w:rsid w:val="00F533BB"/>
    <w:rsid w:val="00F56CCA"/>
    <w:rsid w:val="00F7147B"/>
    <w:rsid w:val="00F84BF0"/>
    <w:rsid w:val="00FA2EA8"/>
    <w:rsid w:val="00FA36D7"/>
    <w:rsid w:val="00FD75F2"/>
    <w:rsid w:val="00FF0EA0"/>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8F1B22-A2C3-4CAD-83F4-0256168D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C44"/>
    <w:pPr>
      <w:spacing w:before="120" w:after="120" w:line="360" w:lineRule="auto"/>
    </w:pPr>
    <w:rPr>
      <w:rFonts w:ascii="Calibri" w:hAnsi="Calibri"/>
      <w:color w:val="000000"/>
      <w:sz w:val="22"/>
      <w:szCs w:val="24"/>
      <w:lang w:eastAsia="ja-JP"/>
    </w:rPr>
  </w:style>
  <w:style w:type="paragraph" w:styleId="Heading1">
    <w:name w:val="heading 1"/>
    <w:basedOn w:val="Normal"/>
    <w:next w:val="Normal"/>
    <w:qFormat/>
    <w:rsid w:val="00010C44"/>
    <w:pPr>
      <w:keepNext/>
      <w:spacing w:before="240" w:after="60"/>
      <w:outlineLvl w:val="0"/>
    </w:pPr>
    <w:rPr>
      <w:rFonts w:cs="Arial"/>
      <w:b/>
      <w:bCs/>
      <w:color w:val="1F497D"/>
      <w:kern w:val="32"/>
      <w:sz w:val="32"/>
      <w:szCs w:val="32"/>
    </w:rPr>
  </w:style>
  <w:style w:type="paragraph" w:styleId="Heading2">
    <w:name w:val="heading 2"/>
    <w:basedOn w:val="Normal"/>
    <w:next w:val="Normal"/>
    <w:qFormat/>
    <w:rsid w:val="00D61FAD"/>
    <w:pPr>
      <w:keepNext/>
      <w:spacing w:before="240" w:after="60"/>
      <w:outlineLvl w:val="1"/>
    </w:pPr>
    <w:rPr>
      <w:rFonts w:cs="Arial"/>
      <w:b/>
      <w:bCs/>
      <w:i/>
      <w:iCs/>
      <w:sz w:val="28"/>
      <w:szCs w:val="28"/>
    </w:rPr>
  </w:style>
  <w:style w:type="paragraph" w:styleId="Heading3">
    <w:name w:val="heading 3"/>
    <w:basedOn w:val="Normal"/>
    <w:next w:val="Normal"/>
    <w:qFormat/>
    <w:rsid w:val="00D61FA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FAD"/>
    <w:pPr>
      <w:tabs>
        <w:tab w:val="center" w:pos="4320"/>
        <w:tab w:val="right" w:pos="8640"/>
      </w:tabs>
    </w:pPr>
  </w:style>
  <w:style w:type="paragraph" w:styleId="Footer">
    <w:name w:val="footer"/>
    <w:basedOn w:val="Normal"/>
    <w:rsid w:val="00D61FAD"/>
    <w:pPr>
      <w:tabs>
        <w:tab w:val="center" w:pos="4320"/>
        <w:tab w:val="right" w:pos="8640"/>
      </w:tabs>
    </w:pPr>
  </w:style>
  <w:style w:type="paragraph" w:styleId="Title">
    <w:name w:val="Title"/>
    <w:basedOn w:val="Normal"/>
    <w:qFormat/>
    <w:rsid w:val="00B77786"/>
    <w:pPr>
      <w:spacing w:before="240" w:after="60"/>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Articulate Engage Word Output</vt:lpstr>
    </vt:vector>
  </TitlesOfParts>
  <Company>Articulate</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Articulate Engage Word Output</dc:title>
  <dc:subject/>
  <dc:creator>Fleming, Colleen</dc:creator>
  <cp:keywords/>
  <dc:description/>
  <cp:lastModifiedBy>Fleming, Colleen</cp:lastModifiedBy>
  <cp:revision>4</cp:revision>
  <dcterms:created xsi:type="dcterms:W3CDTF">2014-02-05T21:38:00Z</dcterms:created>
  <dcterms:modified xsi:type="dcterms:W3CDTF">2014-02-05T22:04:00Z</dcterms:modified>
</cp:coreProperties>
</file>