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C5A9B" w14:textId="77777777" w:rsidR="0058535C" w:rsidRPr="00196DBF" w:rsidRDefault="0058535C" w:rsidP="0058535C">
      <w:pPr>
        <w:spacing w:after="0" w:line="240" w:lineRule="auto"/>
        <w:jc w:val="right"/>
        <w:rPr>
          <w:rFonts w:eastAsia="Calibri" w:cstheme="minorHAnsi"/>
          <w:b/>
        </w:rPr>
      </w:pPr>
      <w:r w:rsidRPr="00196DBF">
        <w:rPr>
          <w:rFonts w:cstheme="minorHAnsi"/>
          <w:noProof/>
        </w:rPr>
        <w:drawing>
          <wp:anchor distT="0" distB="0" distL="114300" distR="114300" simplePos="0" relativeHeight="251659264" behindDoc="0" locked="0" layoutInCell="1" allowOverlap="1" wp14:anchorId="0915E000" wp14:editId="273F0CBC">
            <wp:simplePos x="0" y="0"/>
            <wp:positionH relativeFrom="margin">
              <wp:posOffset>57150</wp:posOffset>
            </wp:positionH>
            <wp:positionV relativeFrom="margin">
              <wp:posOffset>-278130</wp:posOffset>
            </wp:positionV>
            <wp:extent cx="1706245" cy="493395"/>
            <wp:effectExtent l="0" t="0" r="0" b="1905"/>
            <wp:wrapSquare wrapText="bothSides"/>
            <wp:docPr id="3" name="Picture 3" descr="Adler%20University%20FullColor%20Stacked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ler%20University%20FullColor%20Stacked_H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624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Pr="2059BDB2">
        <w:rPr>
          <w:rFonts w:eastAsia="Calibri"/>
          <w:b/>
          <w:bCs/>
        </w:rPr>
        <w:t xml:space="preserve">  CHICAGO CAMPUS</w:t>
      </w:r>
    </w:p>
    <w:p w14:paraId="636462A4" w14:textId="77777777" w:rsidR="0058535C" w:rsidRPr="00196DBF" w:rsidRDefault="0058535C" w:rsidP="0058535C">
      <w:pPr>
        <w:spacing w:after="0" w:line="240" w:lineRule="auto"/>
        <w:jc w:val="right"/>
        <w:rPr>
          <w:rFonts w:eastAsia="Calibri" w:cstheme="minorHAnsi"/>
          <w:b/>
        </w:rPr>
      </w:pPr>
      <w:r w:rsidRPr="00196DBF">
        <w:rPr>
          <w:rFonts w:eastAsia="Calibri" w:cstheme="minorHAnsi"/>
          <w:b/>
        </w:rPr>
        <w:t xml:space="preserve">Department of Counseling and Integrated Programs </w:t>
      </w:r>
    </w:p>
    <w:p w14:paraId="5D5AC7A2" w14:textId="77777777" w:rsidR="0058535C" w:rsidRPr="00196DBF" w:rsidRDefault="0058535C" w:rsidP="0058535C">
      <w:pPr>
        <w:spacing w:after="0" w:line="240" w:lineRule="auto"/>
        <w:jc w:val="right"/>
        <w:rPr>
          <w:rFonts w:eastAsia="Calibri" w:cstheme="minorHAnsi"/>
          <w:u w:val="single"/>
        </w:rPr>
      </w:pPr>
      <w:r w:rsidRPr="00196DBF">
        <w:rPr>
          <w:rFonts w:eastAsia="Calibri" w:cstheme="minorHAnsi"/>
          <w:u w:val="single"/>
        </w:rPr>
        <w:t>MASTER COURSE SYLLABUS OUTLINE (MCSO)</w:t>
      </w:r>
    </w:p>
    <w:p w14:paraId="4CC9F090" w14:textId="77777777" w:rsidR="0058535C" w:rsidRPr="00196DBF" w:rsidRDefault="0058535C" w:rsidP="0058535C">
      <w:pPr>
        <w:spacing w:after="0" w:line="240" w:lineRule="auto"/>
        <w:jc w:val="center"/>
        <w:rPr>
          <w:rFonts w:eastAsia="Calibri" w:cstheme="minorHAnsi"/>
          <w:b/>
        </w:rPr>
      </w:pPr>
      <w:r w:rsidRPr="00196DBF">
        <w:rPr>
          <w:rFonts w:eastAsia="Calibri" w:cstheme="minorHAnsi"/>
          <w:b/>
        </w:rPr>
        <w:t>MASTER OF ARTS IN COUNSELING</w:t>
      </w:r>
    </w:p>
    <w:p w14:paraId="5A39BBE3" w14:textId="77777777" w:rsidR="0058535C" w:rsidRPr="00196DBF" w:rsidRDefault="0058535C" w:rsidP="0058535C">
      <w:pPr>
        <w:spacing w:after="0" w:line="240" w:lineRule="auto"/>
        <w:rPr>
          <w:rFonts w:eastAsia="Calibri" w:cstheme="minorHAnsi"/>
        </w:rPr>
      </w:pPr>
    </w:p>
    <w:tbl>
      <w:tblPr>
        <w:tblStyle w:val="TableGrid"/>
        <w:tblW w:w="12955" w:type="dxa"/>
        <w:tblLook w:val="04A0" w:firstRow="1" w:lastRow="0" w:firstColumn="1" w:lastColumn="0" w:noHBand="0" w:noVBand="1"/>
      </w:tblPr>
      <w:tblGrid>
        <w:gridCol w:w="2965"/>
        <w:gridCol w:w="9990"/>
      </w:tblGrid>
      <w:tr w:rsidR="0058535C" w:rsidRPr="00196DBF" w14:paraId="3BDF7EC5" w14:textId="77777777" w:rsidTr="001F64F6">
        <w:tc>
          <w:tcPr>
            <w:tcW w:w="2965" w:type="dxa"/>
            <w:shd w:val="clear" w:color="auto" w:fill="E7E6E6" w:themeFill="background2"/>
          </w:tcPr>
          <w:p w14:paraId="7CF74D34" w14:textId="77777777" w:rsidR="0058535C" w:rsidRPr="00196DBF" w:rsidRDefault="0058535C" w:rsidP="00330CEC">
            <w:pPr>
              <w:jc w:val="right"/>
              <w:rPr>
                <w:rFonts w:eastAsia="Calibri" w:cstheme="minorHAnsi"/>
                <w:sz w:val="22"/>
                <w:szCs w:val="22"/>
              </w:rPr>
            </w:pPr>
            <w:r w:rsidRPr="00196DBF">
              <w:rPr>
                <w:rFonts w:eastAsia="Calibri" w:cstheme="minorHAnsi"/>
                <w:sz w:val="22"/>
                <w:szCs w:val="22"/>
              </w:rPr>
              <w:t>COURSE NUMBER:</w:t>
            </w:r>
          </w:p>
        </w:tc>
        <w:tc>
          <w:tcPr>
            <w:tcW w:w="9990" w:type="dxa"/>
            <w:shd w:val="clear" w:color="auto" w:fill="auto"/>
          </w:tcPr>
          <w:p w14:paraId="30197AD8" w14:textId="77777777" w:rsidR="0058535C" w:rsidRPr="00196DBF" w:rsidRDefault="0058535C" w:rsidP="00330CEC">
            <w:pPr>
              <w:rPr>
                <w:rFonts w:eastAsia="Calibri" w:cstheme="minorHAnsi"/>
                <w:sz w:val="22"/>
                <w:szCs w:val="22"/>
              </w:rPr>
            </w:pPr>
            <w:r w:rsidRPr="00196DBF">
              <w:rPr>
                <w:rFonts w:eastAsia="Calibri" w:cstheme="minorHAnsi"/>
                <w:sz w:val="22"/>
                <w:szCs w:val="22"/>
              </w:rPr>
              <w:t>CMHC 538</w:t>
            </w:r>
          </w:p>
        </w:tc>
      </w:tr>
      <w:tr w:rsidR="0058535C" w:rsidRPr="00196DBF" w14:paraId="6BD808F4" w14:textId="77777777" w:rsidTr="001F64F6">
        <w:tc>
          <w:tcPr>
            <w:tcW w:w="2965" w:type="dxa"/>
            <w:shd w:val="clear" w:color="auto" w:fill="E7E6E6" w:themeFill="background2"/>
          </w:tcPr>
          <w:p w14:paraId="2B874095" w14:textId="77777777" w:rsidR="0058535C" w:rsidRPr="00196DBF" w:rsidRDefault="0058535C" w:rsidP="00330CEC">
            <w:pPr>
              <w:jc w:val="right"/>
              <w:rPr>
                <w:rFonts w:eastAsia="Calibri" w:cstheme="minorHAnsi"/>
                <w:sz w:val="22"/>
                <w:szCs w:val="22"/>
              </w:rPr>
            </w:pPr>
            <w:r w:rsidRPr="00196DBF">
              <w:rPr>
                <w:rFonts w:eastAsia="Calibri" w:cstheme="minorHAnsi"/>
                <w:sz w:val="22"/>
                <w:szCs w:val="22"/>
              </w:rPr>
              <w:t xml:space="preserve">COURSE TITLE: </w:t>
            </w:r>
          </w:p>
        </w:tc>
        <w:tc>
          <w:tcPr>
            <w:tcW w:w="9990" w:type="dxa"/>
            <w:shd w:val="clear" w:color="auto" w:fill="auto"/>
          </w:tcPr>
          <w:p w14:paraId="493A5720" w14:textId="77777777" w:rsidR="0058535C" w:rsidRPr="00196DBF" w:rsidRDefault="00E75AE2" w:rsidP="00330CEC">
            <w:pPr>
              <w:rPr>
                <w:rFonts w:eastAsia="Calibri" w:cstheme="minorHAnsi"/>
                <w:sz w:val="22"/>
                <w:szCs w:val="22"/>
              </w:rPr>
            </w:pPr>
            <w:r w:rsidRPr="00196DBF">
              <w:rPr>
                <w:rFonts w:cstheme="minorHAnsi"/>
                <w:sz w:val="22"/>
                <w:szCs w:val="22"/>
              </w:rPr>
              <w:t>Professional Functions of Clinical Mental Health Counselors</w:t>
            </w:r>
          </w:p>
        </w:tc>
      </w:tr>
      <w:tr w:rsidR="0058535C" w:rsidRPr="00196DBF" w14:paraId="5FF6617C" w14:textId="77777777" w:rsidTr="008F054E">
        <w:tc>
          <w:tcPr>
            <w:tcW w:w="2965" w:type="dxa"/>
            <w:shd w:val="clear" w:color="auto" w:fill="E7E6E6" w:themeFill="background2"/>
          </w:tcPr>
          <w:p w14:paraId="19BA8B51" w14:textId="77777777" w:rsidR="0058535C" w:rsidRPr="00196DBF" w:rsidRDefault="0058535C" w:rsidP="00330CEC">
            <w:pPr>
              <w:jc w:val="right"/>
              <w:rPr>
                <w:rFonts w:eastAsia="Calibri" w:cstheme="minorHAnsi"/>
                <w:sz w:val="22"/>
                <w:szCs w:val="22"/>
              </w:rPr>
            </w:pPr>
            <w:r w:rsidRPr="00196DBF">
              <w:rPr>
                <w:rFonts w:eastAsia="Calibri" w:cstheme="minorHAnsi"/>
                <w:sz w:val="22"/>
                <w:szCs w:val="22"/>
              </w:rPr>
              <w:t>CREDIT HOURS:</w:t>
            </w:r>
          </w:p>
        </w:tc>
        <w:tc>
          <w:tcPr>
            <w:tcW w:w="9990" w:type="dxa"/>
            <w:tcBorders>
              <w:bottom w:val="single" w:sz="4" w:space="0" w:color="auto"/>
            </w:tcBorders>
            <w:shd w:val="clear" w:color="auto" w:fill="auto"/>
          </w:tcPr>
          <w:p w14:paraId="5FCD5EC4" w14:textId="77777777" w:rsidR="0058535C" w:rsidRPr="00196DBF" w:rsidRDefault="0058535C" w:rsidP="00330CEC">
            <w:pPr>
              <w:rPr>
                <w:rFonts w:eastAsia="Calibri" w:cstheme="minorHAnsi"/>
                <w:sz w:val="22"/>
                <w:szCs w:val="22"/>
              </w:rPr>
            </w:pPr>
            <w:r w:rsidRPr="00196DBF">
              <w:rPr>
                <w:rFonts w:eastAsia="Calibri" w:cstheme="minorHAnsi"/>
                <w:sz w:val="22"/>
                <w:szCs w:val="22"/>
              </w:rPr>
              <w:t>3</w:t>
            </w:r>
          </w:p>
        </w:tc>
      </w:tr>
      <w:tr w:rsidR="0058535C" w:rsidRPr="00196DBF" w14:paraId="16A8D364" w14:textId="77777777" w:rsidTr="008F054E">
        <w:tc>
          <w:tcPr>
            <w:tcW w:w="2965" w:type="dxa"/>
            <w:shd w:val="clear" w:color="auto" w:fill="E7E6E6" w:themeFill="background2"/>
          </w:tcPr>
          <w:p w14:paraId="30D98001" w14:textId="77777777" w:rsidR="0058535C" w:rsidRPr="00196DBF" w:rsidRDefault="0058535C" w:rsidP="00330CEC">
            <w:pPr>
              <w:jc w:val="right"/>
              <w:rPr>
                <w:rFonts w:eastAsia="Calibri" w:cstheme="minorHAnsi"/>
                <w:sz w:val="22"/>
                <w:szCs w:val="22"/>
              </w:rPr>
            </w:pPr>
            <w:r w:rsidRPr="00196DBF">
              <w:rPr>
                <w:rFonts w:eastAsia="Calibri" w:cstheme="minorHAnsi"/>
                <w:sz w:val="22"/>
                <w:szCs w:val="22"/>
              </w:rPr>
              <w:t>SECTION &amp; SCHEDULE:</w:t>
            </w:r>
          </w:p>
        </w:tc>
        <w:tc>
          <w:tcPr>
            <w:tcW w:w="9990" w:type="dxa"/>
            <w:shd w:val="clear" w:color="auto" w:fill="auto"/>
          </w:tcPr>
          <w:p w14:paraId="205D077D" w14:textId="7F63B5D5" w:rsidR="0058535C" w:rsidRPr="00196DBF" w:rsidRDefault="00A517A7" w:rsidP="00330CEC">
            <w:pPr>
              <w:rPr>
                <w:rFonts w:eastAsia="Calibri" w:cstheme="minorHAnsi"/>
                <w:sz w:val="22"/>
                <w:szCs w:val="22"/>
              </w:rPr>
            </w:pPr>
            <w:r w:rsidRPr="00A517A7">
              <w:rPr>
                <w:rFonts w:eastAsia="Calibri" w:cstheme="minorHAnsi"/>
                <w:sz w:val="22"/>
                <w:szCs w:val="22"/>
              </w:rPr>
              <w:t>2020GF1-CMHC-538-ACLA</w:t>
            </w:r>
          </w:p>
        </w:tc>
      </w:tr>
      <w:tr w:rsidR="0058535C" w:rsidRPr="00196DBF" w14:paraId="7517D4DC" w14:textId="77777777" w:rsidTr="008F054E">
        <w:tc>
          <w:tcPr>
            <w:tcW w:w="2965" w:type="dxa"/>
            <w:shd w:val="clear" w:color="auto" w:fill="E7E6E6" w:themeFill="background2"/>
          </w:tcPr>
          <w:p w14:paraId="349FAC7A" w14:textId="77777777" w:rsidR="0058535C" w:rsidRPr="00196DBF" w:rsidRDefault="0058535C" w:rsidP="00330CEC">
            <w:pPr>
              <w:jc w:val="right"/>
              <w:rPr>
                <w:rFonts w:eastAsia="Calibri" w:cstheme="minorHAnsi"/>
                <w:sz w:val="22"/>
                <w:szCs w:val="22"/>
              </w:rPr>
            </w:pPr>
            <w:r w:rsidRPr="00196DBF">
              <w:rPr>
                <w:rFonts w:eastAsia="Calibri" w:cstheme="minorHAnsi"/>
                <w:sz w:val="22"/>
                <w:szCs w:val="22"/>
              </w:rPr>
              <w:t>MEETING DAY &amp; TIME:</w:t>
            </w:r>
          </w:p>
        </w:tc>
        <w:tc>
          <w:tcPr>
            <w:tcW w:w="9990" w:type="dxa"/>
            <w:shd w:val="clear" w:color="auto" w:fill="auto"/>
          </w:tcPr>
          <w:p w14:paraId="41C8F396" w14:textId="609BB8A5" w:rsidR="0058535C" w:rsidRPr="00196DBF" w:rsidRDefault="00A517A7" w:rsidP="00330CEC">
            <w:pPr>
              <w:rPr>
                <w:rFonts w:eastAsia="Calibri" w:cstheme="minorHAnsi"/>
                <w:sz w:val="22"/>
                <w:szCs w:val="22"/>
              </w:rPr>
            </w:pPr>
            <w:r>
              <w:rPr>
                <w:rFonts w:eastAsia="Calibri" w:cstheme="minorHAnsi"/>
                <w:sz w:val="22"/>
                <w:szCs w:val="22"/>
              </w:rPr>
              <w:t>Fall 2020, Online and Synchronous Sessions</w:t>
            </w:r>
          </w:p>
        </w:tc>
      </w:tr>
      <w:tr w:rsidR="0058535C" w:rsidRPr="00196DBF" w14:paraId="2D7AAE6F" w14:textId="77777777" w:rsidTr="008F054E">
        <w:tc>
          <w:tcPr>
            <w:tcW w:w="2965" w:type="dxa"/>
            <w:shd w:val="clear" w:color="auto" w:fill="E7E6E6" w:themeFill="background2"/>
          </w:tcPr>
          <w:p w14:paraId="02A2F5F7" w14:textId="77777777" w:rsidR="0058535C" w:rsidRPr="00196DBF" w:rsidRDefault="0058535C" w:rsidP="00330CEC">
            <w:pPr>
              <w:jc w:val="right"/>
              <w:rPr>
                <w:rFonts w:eastAsia="Calibri" w:cstheme="minorHAnsi"/>
                <w:sz w:val="22"/>
                <w:szCs w:val="22"/>
              </w:rPr>
            </w:pPr>
            <w:r w:rsidRPr="00196DBF">
              <w:rPr>
                <w:rFonts w:eastAsia="Calibri" w:cstheme="minorHAnsi"/>
                <w:sz w:val="22"/>
                <w:szCs w:val="22"/>
              </w:rPr>
              <w:t>INSTRUCTOR:</w:t>
            </w:r>
          </w:p>
        </w:tc>
        <w:tc>
          <w:tcPr>
            <w:tcW w:w="9990" w:type="dxa"/>
            <w:shd w:val="clear" w:color="auto" w:fill="auto"/>
          </w:tcPr>
          <w:p w14:paraId="72A3D3EC" w14:textId="6B93D5FE" w:rsidR="0058535C" w:rsidRPr="001F2DEB" w:rsidRDefault="008F054E" w:rsidP="00330CEC">
            <w:pPr>
              <w:rPr>
                <w:rFonts w:ascii="Calibri" w:hAnsi="Calibri" w:cs="Calibri"/>
                <w:color w:val="000000" w:themeColor="text1"/>
              </w:rPr>
            </w:pPr>
            <w:r w:rsidRPr="001F2DEB">
              <w:rPr>
                <w:rFonts w:ascii="Calibri" w:hAnsi="Calibri" w:cs="Calibri"/>
                <w:color w:val="000000" w:themeColor="text1"/>
                <w:sz w:val="22"/>
                <w:szCs w:val="22"/>
              </w:rPr>
              <w:t>Jennifer Bonino, Ph.D., LCPC, NCC</w:t>
            </w:r>
          </w:p>
        </w:tc>
      </w:tr>
      <w:tr w:rsidR="0058535C" w:rsidRPr="00196DBF" w14:paraId="14FF7096" w14:textId="77777777" w:rsidTr="008F054E">
        <w:tc>
          <w:tcPr>
            <w:tcW w:w="2965" w:type="dxa"/>
            <w:shd w:val="clear" w:color="auto" w:fill="E7E6E6" w:themeFill="background2"/>
          </w:tcPr>
          <w:p w14:paraId="3C636FB2" w14:textId="77777777" w:rsidR="0058535C" w:rsidRPr="00196DBF" w:rsidRDefault="0058535C" w:rsidP="00330CEC">
            <w:pPr>
              <w:jc w:val="right"/>
              <w:rPr>
                <w:rFonts w:eastAsia="Calibri" w:cstheme="minorHAnsi"/>
                <w:sz w:val="22"/>
                <w:szCs w:val="22"/>
              </w:rPr>
            </w:pPr>
            <w:r w:rsidRPr="00196DBF">
              <w:rPr>
                <w:rFonts w:eastAsia="Calibri" w:cstheme="minorHAnsi"/>
                <w:sz w:val="22"/>
                <w:szCs w:val="22"/>
              </w:rPr>
              <w:t>OFFICE HOURS:</w:t>
            </w:r>
          </w:p>
        </w:tc>
        <w:tc>
          <w:tcPr>
            <w:tcW w:w="9990" w:type="dxa"/>
            <w:shd w:val="clear" w:color="auto" w:fill="auto"/>
          </w:tcPr>
          <w:p w14:paraId="0D0B940D" w14:textId="6875E38E" w:rsidR="0058535C" w:rsidRPr="00196DBF" w:rsidRDefault="00A517A7" w:rsidP="00330CEC">
            <w:pPr>
              <w:rPr>
                <w:rFonts w:eastAsia="Calibri" w:cstheme="minorHAnsi"/>
                <w:sz w:val="22"/>
                <w:szCs w:val="22"/>
              </w:rPr>
            </w:pPr>
            <w:r>
              <w:rPr>
                <w:rFonts w:eastAsia="Calibri" w:cstheme="minorHAnsi"/>
                <w:sz w:val="22"/>
                <w:szCs w:val="22"/>
              </w:rPr>
              <w:t>Zoom, Friday’s or by Appointment</w:t>
            </w:r>
          </w:p>
        </w:tc>
      </w:tr>
      <w:tr w:rsidR="0058535C" w:rsidRPr="00196DBF" w14:paraId="611097D9" w14:textId="77777777" w:rsidTr="008F054E">
        <w:tc>
          <w:tcPr>
            <w:tcW w:w="2965" w:type="dxa"/>
            <w:shd w:val="clear" w:color="auto" w:fill="E7E6E6" w:themeFill="background2"/>
          </w:tcPr>
          <w:p w14:paraId="788D8D54" w14:textId="77777777" w:rsidR="0058535C" w:rsidRPr="00196DBF" w:rsidRDefault="0058535C" w:rsidP="00330CEC">
            <w:pPr>
              <w:jc w:val="right"/>
              <w:rPr>
                <w:rFonts w:eastAsia="Calibri" w:cstheme="minorHAnsi"/>
                <w:sz w:val="22"/>
                <w:szCs w:val="22"/>
              </w:rPr>
            </w:pPr>
            <w:r w:rsidRPr="00196DBF">
              <w:rPr>
                <w:rFonts w:eastAsia="Calibri" w:cstheme="minorHAnsi"/>
                <w:sz w:val="22"/>
                <w:szCs w:val="22"/>
              </w:rPr>
              <w:t>CONTACT INFORMATION:</w:t>
            </w:r>
          </w:p>
        </w:tc>
        <w:tc>
          <w:tcPr>
            <w:tcW w:w="9990" w:type="dxa"/>
            <w:shd w:val="clear" w:color="auto" w:fill="auto"/>
          </w:tcPr>
          <w:p w14:paraId="3C6DF020" w14:textId="77777777" w:rsidR="008F054E" w:rsidRDefault="008F054E" w:rsidP="008F054E">
            <w:pPr>
              <w:rPr>
                <w:rFonts w:ascii="Calibri" w:hAnsi="Calibri" w:cs="Calibri"/>
                <w:b/>
                <w:bCs/>
                <w:color w:val="525252"/>
              </w:rPr>
            </w:pPr>
            <w:r>
              <w:rPr>
                <w:rFonts w:ascii="Calibri" w:hAnsi="Calibri" w:cs="Calibri"/>
                <w:b/>
                <w:bCs/>
                <w:color w:val="525252"/>
                <w:sz w:val="22"/>
                <w:szCs w:val="22"/>
              </w:rPr>
              <w:t>Jennifer Bonino, Ph.D., LCPC, NCC</w:t>
            </w:r>
          </w:p>
          <w:p w14:paraId="1FB3ED34" w14:textId="12F42CF8" w:rsidR="008F054E" w:rsidRDefault="008F054E" w:rsidP="008F054E">
            <w:pPr>
              <w:rPr>
                <w:rFonts w:ascii="Calibri" w:hAnsi="Calibri" w:cs="Calibri"/>
                <w:color w:val="000000"/>
              </w:rPr>
            </w:pPr>
            <w:r>
              <w:rPr>
                <w:rFonts w:ascii="Calibri" w:hAnsi="Calibri" w:cs="Calibri"/>
                <w:color w:val="000000"/>
                <w:sz w:val="21"/>
                <w:szCs w:val="21"/>
              </w:rPr>
              <w:t>Online Training Director &amp; Assistant Professor</w:t>
            </w:r>
          </w:p>
          <w:p w14:paraId="549FB38A" w14:textId="77777777" w:rsidR="008F054E" w:rsidRDefault="008F054E" w:rsidP="008F054E">
            <w:pPr>
              <w:rPr>
                <w:rFonts w:ascii="Calibri" w:hAnsi="Calibri" w:cs="Calibri"/>
                <w:color w:val="000000"/>
              </w:rPr>
            </w:pPr>
            <w:r>
              <w:rPr>
                <w:rFonts w:ascii="Calibri" w:hAnsi="Calibri" w:cs="Calibri"/>
                <w:color w:val="000000"/>
                <w:sz w:val="21"/>
                <w:szCs w:val="21"/>
              </w:rPr>
              <w:t>Adler University, Chicago Campus</w:t>
            </w:r>
          </w:p>
          <w:p w14:paraId="0DB79232" w14:textId="77777777" w:rsidR="008F054E" w:rsidRDefault="008F054E" w:rsidP="008F054E">
            <w:pPr>
              <w:rPr>
                <w:rFonts w:ascii="Calibri" w:hAnsi="Calibri" w:cs="Calibri"/>
                <w:color w:val="000000"/>
              </w:rPr>
            </w:pPr>
            <w:r>
              <w:rPr>
                <w:rFonts w:ascii="Calibri" w:hAnsi="Calibri" w:cs="Calibri"/>
                <w:color w:val="000000"/>
                <w:sz w:val="21"/>
                <w:szCs w:val="21"/>
              </w:rPr>
              <w:t>Clinical Mental Health Counseling Program</w:t>
            </w:r>
          </w:p>
          <w:p w14:paraId="56705291" w14:textId="77777777" w:rsidR="008F054E" w:rsidRDefault="008F054E" w:rsidP="008F054E">
            <w:pPr>
              <w:rPr>
                <w:rFonts w:ascii="Calibri" w:hAnsi="Calibri" w:cs="Calibri"/>
                <w:color w:val="000000"/>
              </w:rPr>
            </w:pPr>
            <w:r>
              <w:rPr>
                <w:rFonts w:ascii="Calibri" w:hAnsi="Calibri" w:cs="Calibri"/>
                <w:color w:val="000000"/>
                <w:sz w:val="21"/>
                <w:szCs w:val="21"/>
              </w:rPr>
              <w:t>Dept. of Counseling &amp; Integrated Programs</w:t>
            </w:r>
          </w:p>
          <w:p w14:paraId="2E1C6CAD" w14:textId="77777777" w:rsidR="008F054E" w:rsidRDefault="008F054E" w:rsidP="008F054E">
            <w:pPr>
              <w:rPr>
                <w:rFonts w:ascii="Calibri" w:hAnsi="Calibri" w:cs="Calibri"/>
                <w:color w:val="000000"/>
              </w:rPr>
            </w:pPr>
            <w:r>
              <w:rPr>
                <w:rFonts w:ascii="Calibri" w:hAnsi="Calibri" w:cs="Calibri"/>
                <w:color w:val="000000"/>
                <w:sz w:val="21"/>
                <w:szCs w:val="21"/>
              </w:rPr>
              <w:t>Mobile: </w:t>
            </w:r>
            <w:hyperlink r:id="rId8" w:tooltip="Original URL:&#10;http://312.928.9079/&#10;&#10;Click to follow link." w:history="1">
              <w:r>
                <w:rPr>
                  <w:rStyle w:val="Hyperlink"/>
                  <w:rFonts w:ascii="Calibri" w:hAnsi="Calibri" w:cs="Calibri"/>
                  <w:color w:val="954F72"/>
                  <w:sz w:val="21"/>
                  <w:szCs w:val="21"/>
                </w:rPr>
                <w:t>312.928.9079</w:t>
              </w:r>
            </w:hyperlink>
          </w:p>
          <w:p w14:paraId="0E27B00A" w14:textId="25940ECC" w:rsidR="0058535C" w:rsidRPr="008F054E" w:rsidRDefault="008F054E" w:rsidP="00330CEC">
            <w:pPr>
              <w:rPr>
                <w:rFonts w:ascii="Calibri" w:hAnsi="Calibri" w:cs="Calibri"/>
                <w:color w:val="000000"/>
              </w:rPr>
            </w:pPr>
            <w:r>
              <w:rPr>
                <w:rFonts w:ascii="Calibri" w:hAnsi="Calibri" w:cs="Calibri"/>
                <w:i/>
                <w:iCs/>
                <w:color w:val="000000"/>
                <w:sz w:val="20"/>
                <w:szCs w:val="20"/>
              </w:rPr>
              <w:t>(she/hers)</w:t>
            </w:r>
          </w:p>
        </w:tc>
      </w:tr>
    </w:tbl>
    <w:p w14:paraId="60061E4C" w14:textId="79178E98" w:rsidR="0058535C" w:rsidRDefault="0058535C" w:rsidP="0058535C">
      <w:pPr>
        <w:spacing w:after="0" w:line="240" w:lineRule="auto"/>
        <w:rPr>
          <w:rFonts w:eastAsia="Calibri" w:cstheme="minorHAnsi"/>
        </w:rPr>
      </w:pPr>
    </w:p>
    <w:p w14:paraId="17C65F72" w14:textId="10509C26" w:rsidR="001F64F6" w:rsidRPr="001F64F6" w:rsidRDefault="001F64F6" w:rsidP="0058535C">
      <w:pPr>
        <w:spacing w:after="0" w:line="240" w:lineRule="auto"/>
        <w:rPr>
          <w:rFonts w:eastAsia="Calibri" w:cstheme="minorHAnsi"/>
          <w:b/>
        </w:rPr>
      </w:pPr>
      <w:r>
        <w:rPr>
          <w:rFonts w:eastAsia="Calibri" w:cstheme="minorHAnsi"/>
          <w:b/>
        </w:rPr>
        <w:t>COURSE INFORMATION</w:t>
      </w:r>
    </w:p>
    <w:p w14:paraId="1C8E895E" w14:textId="77777777" w:rsidR="001F64F6" w:rsidRPr="00196DBF" w:rsidRDefault="001F64F6" w:rsidP="0058535C">
      <w:pPr>
        <w:spacing w:after="0" w:line="240" w:lineRule="auto"/>
        <w:rPr>
          <w:rFonts w:eastAsia="Calibri" w:cstheme="minorHAnsi"/>
        </w:rPr>
      </w:pPr>
    </w:p>
    <w:tbl>
      <w:tblPr>
        <w:tblStyle w:val="TableGrid"/>
        <w:tblW w:w="12955" w:type="dxa"/>
        <w:tblLook w:val="04A0" w:firstRow="1" w:lastRow="0" w:firstColumn="1" w:lastColumn="0" w:noHBand="0" w:noVBand="1"/>
      </w:tblPr>
      <w:tblGrid>
        <w:gridCol w:w="2965"/>
        <w:gridCol w:w="9990"/>
      </w:tblGrid>
      <w:tr w:rsidR="0058535C" w:rsidRPr="00196DBF" w14:paraId="29300794" w14:textId="77777777" w:rsidTr="001F64F6">
        <w:tc>
          <w:tcPr>
            <w:tcW w:w="2965" w:type="dxa"/>
            <w:shd w:val="clear" w:color="auto" w:fill="E7E6E6" w:themeFill="background2"/>
          </w:tcPr>
          <w:p w14:paraId="6AD2426F" w14:textId="77777777" w:rsidR="0058535C" w:rsidRPr="00196DBF" w:rsidRDefault="0058535C" w:rsidP="00330CEC">
            <w:pPr>
              <w:jc w:val="right"/>
              <w:rPr>
                <w:rFonts w:cstheme="minorHAnsi"/>
                <w:sz w:val="22"/>
                <w:szCs w:val="22"/>
              </w:rPr>
            </w:pPr>
            <w:r w:rsidRPr="00196DBF">
              <w:rPr>
                <w:rFonts w:cstheme="minorHAnsi"/>
                <w:sz w:val="22"/>
                <w:szCs w:val="22"/>
              </w:rPr>
              <w:t>COURSE INTEGRATION WITH OTHER COURSES &amp; SEQUENCES:</w:t>
            </w:r>
          </w:p>
        </w:tc>
        <w:tc>
          <w:tcPr>
            <w:tcW w:w="9990" w:type="dxa"/>
            <w:shd w:val="clear" w:color="auto" w:fill="auto"/>
          </w:tcPr>
          <w:p w14:paraId="167594A4" w14:textId="77777777" w:rsidR="0058535C" w:rsidRPr="00196DBF" w:rsidRDefault="00FF6214" w:rsidP="00330CEC">
            <w:pPr>
              <w:rPr>
                <w:rFonts w:cstheme="minorHAnsi"/>
                <w:sz w:val="22"/>
                <w:szCs w:val="22"/>
              </w:rPr>
            </w:pPr>
            <w:r w:rsidRPr="00196DBF">
              <w:rPr>
                <w:rFonts w:cstheme="minorHAnsi"/>
                <w:sz w:val="22"/>
                <w:szCs w:val="22"/>
              </w:rPr>
              <w:t>This course is a foundation course that is typically taken during the first year and is a pre-requisite course for internship and practicum. Consequently, students must obtain a B or higher in order to receive a passing grade and advance to practicum.</w:t>
            </w:r>
          </w:p>
        </w:tc>
      </w:tr>
      <w:tr w:rsidR="0058535C" w:rsidRPr="00196DBF" w14:paraId="10A48CDE" w14:textId="77777777" w:rsidTr="002A09C1">
        <w:tc>
          <w:tcPr>
            <w:tcW w:w="2965" w:type="dxa"/>
            <w:shd w:val="clear" w:color="auto" w:fill="E7E6E6" w:themeFill="background2"/>
          </w:tcPr>
          <w:p w14:paraId="0F68EB6E" w14:textId="77777777" w:rsidR="0058535C" w:rsidRPr="00196DBF" w:rsidRDefault="0058535C" w:rsidP="00330CEC">
            <w:pPr>
              <w:jc w:val="right"/>
              <w:rPr>
                <w:rFonts w:cstheme="minorHAnsi"/>
                <w:sz w:val="22"/>
                <w:szCs w:val="22"/>
              </w:rPr>
            </w:pPr>
            <w:r w:rsidRPr="00196DBF">
              <w:rPr>
                <w:rFonts w:cstheme="minorHAnsi"/>
                <w:sz w:val="22"/>
                <w:szCs w:val="22"/>
              </w:rPr>
              <w:t>COURSE DESCRIPTION:</w:t>
            </w:r>
          </w:p>
        </w:tc>
        <w:tc>
          <w:tcPr>
            <w:tcW w:w="9990" w:type="dxa"/>
            <w:tcBorders>
              <w:bottom w:val="single" w:sz="4" w:space="0" w:color="auto"/>
            </w:tcBorders>
            <w:shd w:val="clear" w:color="auto" w:fill="auto"/>
          </w:tcPr>
          <w:p w14:paraId="0C787C6A" w14:textId="77777777" w:rsidR="0058535C" w:rsidRPr="00196DBF" w:rsidRDefault="00E75AE2" w:rsidP="00330CEC">
            <w:pPr>
              <w:rPr>
                <w:rFonts w:cstheme="minorHAnsi"/>
                <w:sz w:val="22"/>
                <w:szCs w:val="22"/>
              </w:rPr>
            </w:pPr>
            <w:r w:rsidRPr="00196DBF">
              <w:rPr>
                <w:rFonts w:cstheme="minorHAnsi"/>
                <w:sz w:val="22"/>
                <w:szCs w:val="22"/>
              </w:rPr>
              <w:t>This course orients students to the roles and functions of clinical mental health counselors. Topics include the nature and history of the field of clinical mental health counseling, the function of care coordination across different service delivery formats, as well as the policies and regulations that impact counselors. Administrative roles of clinical mental health counselors will also be covered. This includes the nature of program development and management as it pertains to finance and regulatory processes. In addition, students will learn about various models of supervision and consultation, as well as risk and emergency systems management within both clinical mental health and community settings.</w:t>
            </w:r>
          </w:p>
        </w:tc>
      </w:tr>
      <w:tr w:rsidR="001F64F6" w:rsidRPr="00196DBF" w14:paraId="0C02956B" w14:textId="77777777" w:rsidTr="002A09C1">
        <w:tc>
          <w:tcPr>
            <w:tcW w:w="2965" w:type="dxa"/>
            <w:shd w:val="clear" w:color="auto" w:fill="E7E6E6" w:themeFill="background2"/>
          </w:tcPr>
          <w:p w14:paraId="5115EBF6" w14:textId="55B8AAA0" w:rsidR="001F64F6" w:rsidRPr="00196DBF" w:rsidRDefault="001F64F6" w:rsidP="001F64F6">
            <w:pPr>
              <w:jc w:val="right"/>
              <w:rPr>
                <w:rFonts w:cstheme="minorHAnsi"/>
              </w:rPr>
            </w:pPr>
            <w:r w:rsidRPr="00196DBF">
              <w:rPr>
                <w:rFonts w:eastAsia="Calibri" w:cstheme="minorHAnsi"/>
                <w:sz w:val="22"/>
                <w:szCs w:val="22"/>
              </w:rPr>
              <w:t>DELIVERY METHOD:</w:t>
            </w:r>
          </w:p>
        </w:tc>
        <w:tc>
          <w:tcPr>
            <w:tcW w:w="9990" w:type="dxa"/>
            <w:shd w:val="clear" w:color="auto" w:fill="auto"/>
          </w:tcPr>
          <w:p w14:paraId="510A1CE0" w14:textId="73D3B2B8" w:rsidR="001F64F6" w:rsidRPr="00196DBF" w:rsidRDefault="001F64F6" w:rsidP="001F64F6">
            <w:pPr>
              <w:rPr>
                <w:rFonts w:cstheme="minorHAnsi"/>
              </w:rPr>
            </w:pPr>
            <w:r>
              <w:rPr>
                <w:rFonts w:eastAsia="Calibri" w:cstheme="minorHAnsi"/>
                <w:sz w:val="22"/>
                <w:szCs w:val="22"/>
              </w:rPr>
              <w:t>online with synchronous meetings</w:t>
            </w:r>
          </w:p>
        </w:tc>
      </w:tr>
      <w:tr w:rsidR="001F64F6" w:rsidRPr="00196DBF" w14:paraId="5FA6EE67" w14:textId="77777777" w:rsidTr="001F64F6">
        <w:tc>
          <w:tcPr>
            <w:tcW w:w="2965" w:type="dxa"/>
            <w:shd w:val="clear" w:color="auto" w:fill="E7E6E6" w:themeFill="background2"/>
          </w:tcPr>
          <w:p w14:paraId="2EC66700" w14:textId="6B3575F0" w:rsidR="001F64F6" w:rsidRPr="00196DBF" w:rsidRDefault="001F64F6" w:rsidP="001F64F6">
            <w:pPr>
              <w:jc w:val="right"/>
              <w:rPr>
                <w:rFonts w:cstheme="minorHAnsi"/>
              </w:rPr>
            </w:pPr>
            <w:r w:rsidRPr="00196DBF">
              <w:rPr>
                <w:rFonts w:eastAsia="Calibri" w:cstheme="minorHAnsi"/>
                <w:sz w:val="22"/>
                <w:szCs w:val="22"/>
              </w:rPr>
              <w:t>PREREQUISITES:</w:t>
            </w:r>
          </w:p>
        </w:tc>
        <w:tc>
          <w:tcPr>
            <w:tcW w:w="9990" w:type="dxa"/>
            <w:shd w:val="clear" w:color="auto" w:fill="auto"/>
          </w:tcPr>
          <w:p w14:paraId="0C6A28AB" w14:textId="7CFA795C" w:rsidR="001F64F6" w:rsidRPr="00196DBF" w:rsidRDefault="001F64F6" w:rsidP="001F64F6">
            <w:pPr>
              <w:rPr>
                <w:rFonts w:cstheme="minorHAnsi"/>
              </w:rPr>
            </w:pPr>
            <w:r w:rsidRPr="00196DBF">
              <w:rPr>
                <w:rFonts w:eastAsia="Calibri" w:cstheme="minorHAnsi"/>
                <w:sz w:val="22"/>
                <w:szCs w:val="22"/>
              </w:rPr>
              <w:t>None</w:t>
            </w:r>
          </w:p>
        </w:tc>
      </w:tr>
      <w:tr w:rsidR="001F64F6" w:rsidRPr="00196DBF" w14:paraId="39B21510" w14:textId="77777777" w:rsidTr="001F64F6">
        <w:tc>
          <w:tcPr>
            <w:tcW w:w="2965" w:type="dxa"/>
            <w:shd w:val="clear" w:color="auto" w:fill="E7E6E6" w:themeFill="background2"/>
          </w:tcPr>
          <w:p w14:paraId="61DA53DC" w14:textId="300EC452" w:rsidR="001F64F6" w:rsidRPr="00196DBF" w:rsidRDefault="001F64F6" w:rsidP="001F64F6">
            <w:pPr>
              <w:jc w:val="right"/>
              <w:rPr>
                <w:rFonts w:cstheme="minorHAnsi"/>
              </w:rPr>
            </w:pPr>
            <w:r w:rsidRPr="00196DBF">
              <w:rPr>
                <w:rFonts w:eastAsia="Calibri" w:cstheme="minorHAnsi"/>
                <w:sz w:val="22"/>
                <w:szCs w:val="22"/>
              </w:rPr>
              <w:lastRenderedPageBreak/>
              <w:t>CO-REQUISITES:</w:t>
            </w:r>
          </w:p>
        </w:tc>
        <w:tc>
          <w:tcPr>
            <w:tcW w:w="9990" w:type="dxa"/>
            <w:shd w:val="clear" w:color="auto" w:fill="auto"/>
          </w:tcPr>
          <w:p w14:paraId="0FD0008F" w14:textId="418E480B" w:rsidR="001F64F6" w:rsidRPr="00196DBF" w:rsidRDefault="001F64F6" w:rsidP="001F64F6">
            <w:pPr>
              <w:rPr>
                <w:rFonts w:cstheme="minorHAnsi"/>
              </w:rPr>
            </w:pPr>
            <w:r w:rsidRPr="00196DBF">
              <w:rPr>
                <w:rFonts w:eastAsia="Calibri" w:cstheme="minorHAnsi"/>
                <w:sz w:val="22"/>
                <w:szCs w:val="22"/>
              </w:rPr>
              <w:t>None</w:t>
            </w:r>
          </w:p>
        </w:tc>
      </w:tr>
      <w:tr w:rsidR="001F64F6" w:rsidRPr="00196DBF" w14:paraId="1A829DB8" w14:textId="77777777" w:rsidTr="002A09C1">
        <w:tc>
          <w:tcPr>
            <w:tcW w:w="2965" w:type="dxa"/>
            <w:shd w:val="clear" w:color="auto" w:fill="E7E6E6" w:themeFill="background2"/>
          </w:tcPr>
          <w:p w14:paraId="34217E8A" w14:textId="537DAACB" w:rsidR="001F64F6" w:rsidRPr="00196DBF" w:rsidRDefault="001F64F6" w:rsidP="001F64F6">
            <w:pPr>
              <w:jc w:val="right"/>
              <w:rPr>
                <w:rFonts w:cstheme="minorHAnsi"/>
              </w:rPr>
            </w:pPr>
            <w:r w:rsidRPr="00196DBF">
              <w:rPr>
                <w:rFonts w:cstheme="minorHAnsi"/>
                <w:sz w:val="22"/>
                <w:szCs w:val="22"/>
              </w:rPr>
              <w:t>INSTRUCTIONAL METHODS:</w:t>
            </w:r>
          </w:p>
        </w:tc>
        <w:tc>
          <w:tcPr>
            <w:tcW w:w="9990" w:type="dxa"/>
            <w:shd w:val="clear" w:color="auto" w:fill="auto"/>
          </w:tcPr>
          <w:p w14:paraId="04004C7A" w14:textId="5A0CF860" w:rsidR="001F64F6" w:rsidRPr="00196DBF" w:rsidRDefault="001F64F6" w:rsidP="001F64F6">
            <w:pPr>
              <w:rPr>
                <w:rFonts w:cstheme="minorHAnsi"/>
              </w:rPr>
            </w:pPr>
            <w:r w:rsidRPr="00196DBF">
              <w:rPr>
                <w:rFonts w:cstheme="minorHAnsi"/>
                <w:sz w:val="22"/>
                <w:szCs w:val="22"/>
              </w:rPr>
              <w:t xml:space="preserve">group discussions, role plays, etc. </w:t>
            </w:r>
          </w:p>
        </w:tc>
      </w:tr>
    </w:tbl>
    <w:p w14:paraId="6D98A12B" w14:textId="624F4E41" w:rsidR="0058535C" w:rsidRDefault="0058535C" w:rsidP="0058535C">
      <w:pPr>
        <w:spacing w:after="0"/>
        <w:rPr>
          <w:rFonts w:cstheme="minorHAnsi"/>
        </w:rPr>
      </w:pPr>
    </w:p>
    <w:p w14:paraId="177A037C" w14:textId="7EA084DE" w:rsidR="001F64F6" w:rsidRPr="001F64F6" w:rsidRDefault="001F64F6" w:rsidP="0058535C">
      <w:pPr>
        <w:spacing w:after="0"/>
        <w:rPr>
          <w:rFonts w:cstheme="minorHAnsi"/>
          <w:b/>
        </w:rPr>
      </w:pPr>
      <w:r>
        <w:rPr>
          <w:rFonts w:cstheme="minorHAnsi"/>
          <w:b/>
        </w:rPr>
        <w:t>COUNSELING CORE PROGRAM OBJECTIVES</w:t>
      </w:r>
    </w:p>
    <w:p w14:paraId="6FD3CC35" w14:textId="77777777" w:rsidR="001F64F6" w:rsidRDefault="001F64F6" w:rsidP="0058535C">
      <w:pPr>
        <w:spacing w:after="0"/>
        <w:rPr>
          <w:rFonts w:cstheme="minorHAnsi"/>
        </w:rPr>
      </w:pPr>
    </w:p>
    <w:tbl>
      <w:tblPr>
        <w:tblStyle w:val="TableGrid"/>
        <w:tblW w:w="12955" w:type="dxa"/>
        <w:tblLook w:val="04A0" w:firstRow="1" w:lastRow="0" w:firstColumn="1" w:lastColumn="0" w:noHBand="0" w:noVBand="1"/>
      </w:tblPr>
      <w:tblGrid>
        <w:gridCol w:w="2965"/>
        <w:gridCol w:w="9990"/>
      </w:tblGrid>
      <w:tr w:rsidR="001F64F6" w:rsidRPr="00196DBF" w14:paraId="101A642F" w14:textId="77777777" w:rsidTr="001F64F6">
        <w:tc>
          <w:tcPr>
            <w:tcW w:w="2965" w:type="dxa"/>
            <w:shd w:val="clear" w:color="auto" w:fill="E7E6E6" w:themeFill="background2"/>
          </w:tcPr>
          <w:p w14:paraId="14637804" w14:textId="77777777" w:rsidR="001F64F6" w:rsidRPr="00196DBF" w:rsidRDefault="001F64F6" w:rsidP="00F217E0">
            <w:pPr>
              <w:rPr>
                <w:rFonts w:cstheme="minorHAnsi"/>
                <w:sz w:val="22"/>
                <w:szCs w:val="22"/>
              </w:rPr>
            </w:pPr>
            <w:r w:rsidRPr="00196DBF">
              <w:rPr>
                <w:rFonts w:cstheme="minorHAnsi"/>
                <w:b/>
                <w:sz w:val="22"/>
                <w:szCs w:val="22"/>
              </w:rPr>
              <w:t>COUNSELING CORE PROGRAM OBJECTIVES</w:t>
            </w:r>
            <w:r w:rsidRPr="00196DBF">
              <w:rPr>
                <w:rFonts w:cstheme="minorHAnsi"/>
                <w:sz w:val="22"/>
                <w:szCs w:val="22"/>
              </w:rPr>
              <w:t>:</w:t>
            </w:r>
          </w:p>
          <w:p w14:paraId="46FFDB7D" w14:textId="77777777" w:rsidR="001F64F6" w:rsidRPr="00196DBF" w:rsidRDefault="001F64F6" w:rsidP="00F217E0">
            <w:pPr>
              <w:rPr>
                <w:rFonts w:cstheme="minorHAnsi"/>
                <w:i/>
                <w:iCs/>
                <w:sz w:val="22"/>
                <w:szCs w:val="22"/>
              </w:rPr>
            </w:pPr>
          </w:p>
          <w:p w14:paraId="6094206D" w14:textId="6C0C76A2" w:rsidR="001F64F6" w:rsidRPr="00196DBF" w:rsidRDefault="001F64F6" w:rsidP="00F217E0">
            <w:pPr>
              <w:rPr>
                <w:rFonts w:cstheme="minorHAnsi"/>
                <w:i/>
                <w:iCs/>
                <w:sz w:val="22"/>
                <w:szCs w:val="22"/>
              </w:rPr>
            </w:pPr>
            <w:r w:rsidRPr="00196DBF">
              <w:rPr>
                <w:rFonts w:cstheme="minorHAnsi"/>
                <w:i/>
                <w:iCs/>
                <w:sz w:val="22"/>
                <w:szCs w:val="22"/>
              </w:rPr>
              <w:t>These core</w:t>
            </w:r>
            <w:r>
              <w:rPr>
                <w:rFonts w:cstheme="minorHAnsi"/>
                <w:i/>
                <w:iCs/>
                <w:sz w:val="22"/>
                <w:szCs w:val="22"/>
              </w:rPr>
              <w:t xml:space="preserve"> program objectives are common</w:t>
            </w:r>
            <w:r w:rsidRPr="00196DBF">
              <w:rPr>
                <w:rFonts w:cstheme="minorHAnsi"/>
                <w:i/>
                <w:iCs/>
                <w:sz w:val="22"/>
                <w:szCs w:val="22"/>
              </w:rPr>
              <w:t xml:space="preserve"> to all master’s level counseling programs within the Counseling and Integrated Programs Department.  </w:t>
            </w:r>
          </w:p>
          <w:p w14:paraId="2DACE385" w14:textId="77777777" w:rsidR="001F64F6" w:rsidRPr="00196DBF" w:rsidRDefault="001F64F6" w:rsidP="00F217E0">
            <w:pPr>
              <w:rPr>
                <w:rFonts w:cstheme="minorHAnsi"/>
                <w:i/>
                <w:iCs/>
                <w:sz w:val="22"/>
                <w:szCs w:val="22"/>
              </w:rPr>
            </w:pPr>
          </w:p>
          <w:p w14:paraId="5CA12AB3" w14:textId="77777777" w:rsidR="001F64F6" w:rsidRPr="00196DBF" w:rsidRDefault="001F64F6" w:rsidP="00F217E0">
            <w:pPr>
              <w:rPr>
                <w:rFonts w:cstheme="minorHAnsi"/>
                <w:i/>
                <w:iCs/>
                <w:sz w:val="22"/>
                <w:szCs w:val="22"/>
              </w:rPr>
            </w:pPr>
            <w:r w:rsidRPr="00196DBF">
              <w:rPr>
                <w:rFonts w:cstheme="minorHAnsi"/>
                <w:i/>
                <w:iCs/>
                <w:sz w:val="22"/>
                <w:szCs w:val="22"/>
              </w:rPr>
              <w:t>The first eight core program objectives are aligned with the 8 common core area standards set forth by the Council for the Accreditation of Counseling and Related Education Programs (CACREP).</w:t>
            </w:r>
          </w:p>
          <w:p w14:paraId="2DEFF683" w14:textId="77777777" w:rsidR="001F64F6" w:rsidRPr="00196DBF" w:rsidRDefault="001F64F6" w:rsidP="00F217E0">
            <w:pPr>
              <w:rPr>
                <w:rFonts w:cstheme="minorHAnsi"/>
                <w:i/>
                <w:iCs/>
                <w:sz w:val="22"/>
                <w:szCs w:val="22"/>
              </w:rPr>
            </w:pPr>
          </w:p>
          <w:p w14:paraId="69D0BF20" w14:textId="77777777" w:rsidR="001F64F6" w:rsidRPr="00196DBF" w:rsidRDefault="001F64F6" w:rsidP="00F217E0">
            <w:pPr>
              <w:rPr>
                <w:rFonts w:cstheme="minorHAnsi"/>
                <w:i/>
                <w:iCs/>
                <w:sz w:val="22"/>
                <w:szCs w:val="22"/>
              </w:rPr>
            </w:pPr>
            <w:r w:rsidRPr="00196DBF">
              <w:rPr>
                <w:rFonts w:cstheme="minorHAnsi"/>
                <w:i/>
                <w:iCs/>
                <w:sz w:val="22"/>
                <w:szCs w:val="22"/>
              </w:rPr>
              <w:t>CACREP’s eight common core areas represent the foundational knowledge required of all entry-level counselor education graduates</w:t>
            </w:r>
          </w:p>
          <w:p w14:paraId="08413008" w14:textId="77777777" w:rsidR="001F64F6" w:rsidRPr="00196DBF" w:rsidRDefault="001F64F6" w:rsidP="00F217E0">
            <w:pPr>
              <w:rPr>
                <w:rFonts w:cstheme="minorHAnsi"/>
                <w:i/>
                <w:iCs/>
                <w:sz w:val="22"/>
                <w:szCs w:val="22"/>
              </w:rPr>
            </w:pPr>
          </w:p>
          <w:p w14:paraId="2EC0F6D2" w14:textId="77777777" w:rsidR="001F64F6" w:rsidRPr="00693491" w:rsidRDefault="001F64F6" w:rsidP="001F64F6">
            <w:pPr>
              <w:rPr>
                <w:rFonts w:cstheme="minorHAnsi"/>
                <w:i/>
                <w:iCs/>
              </w:rPr>
            </w:pPr>
          </w:p>
          <w:p w14:paraId="3BC99EE5" w14:textId="77777777" w:rsidR="001F64F6" w:rsidRPr="008B6DC1" w:rsidRDefault="001F64F6" w:rsidP="001F64F6">
            <w:pPr>
              <w:rPr>
                <w:rFonts w:cstheme="minorHAnsi"/>
                <w:i/>
                <w:iCs/>
                <w:sz w:val="22"/>
              </w:rPr>
            </w:pPr>
            <w:r w:rsidRPr="008B6DC1">
              <w:rPr>
                <w:rFonts w:cstheme="minorHAnsi"/>
                <w:i/>
                <w:iCs/>
                <w:sz w:val="22"/>
              </w:rPr>
              <w:t xml:space="preserve">Core Program Objectives 9 and 10 are institutional required program objectives </w:t>
            </w:r>
            <w:r w:rsidRPr="008B6DC1">
              <w:rPr>
                <w:rFonts w:cstheme="minorHAnsi"/>
                <w:i/>
                <w:iCs/>
                <w:sz w:val="22"/>
              </w:rPr>
              <w:lastRenderedPageBreak/>
              <w:t xml:space="preserve">for all academic programs at Adler. </w:t>
            </w:r>
          </w:p>
          <w:p w14:paraId="69277393" w14:textId="77777777" w:rsidR="001F64F6" w:rsidRPr="00196DBF" w:rsidRDefault="001F64F6" w:rsidP="00F217E0">
            <w:pPr>
              <w:rPr>
                <w:rFonts w:cstheme="minorHAnsi"/>
                <w:i/>
                <w:iCs/>
                <w:sz w:val="22"/>
                <w:szCs w:val="22"/>
              </w:rPr>
            </w:pPr>
          </w:p>
          <w:p w14:paraId="2989C8FD" w14:textId="77777777" w:rsidR="001F64F6" w:rsidRPr="00196DBF" w:rsidRDefault="001F64F6" w:rsidP="00F217E0">
            <w:pPr>
              <w:rPr>
                <w:rFonts w:cstheme="minorHAnsi"/>
                <w:i/>
                <w:iCs/>
                <w:sz w:val="22"/>
                <w:szCs w:val="22"/>
              </w:rPr>
            </w:pPr>
          </w:p>
          <w:p w14:paraId="25F04BAF" w14:textId="77777777" w:rsidR="001F64F6" w:rsidRPr="00196DBF" w:rsidRDefault="001F64F6" w:rsidP="00F217E0">
            <w:pPr>
              <w:rPr>
                <w:rFonts w:cstheme="minorHAnsi"/>
                <w:i/>
                <w:iCs/>
                <w:sz w:val="22"/>
                <w:szCs w:val="22"/>
              </w:rPr>
            </w:pPr>
          </w:p>
          <w:p w14:paraId="0E942DC7" w14:textId="77777777" w:rsidR="001F64F6" w:rsidRPr="00196DBF" w:rsidRDefault="001F64F6" w:rsidP="00F217E0">
            <w:pPr>
              <w:rPr>
                <w:rFonts w:cstheme="minorHAnsi"/>
                <w:i/>
                <w:iCs/>
                <w:sz w:val="22"/>
                <w:szCs w:val="22"/>
              </w:rPr>
            </w:pPr>
          </w:p>
          <w:p w14:paraId="65ACDD6B" w14:textId="77777777" w:rsidR="001F64F6" w:rsidRPr="00196DBF" w:rsidRDefault="001F64F6" w:rsidP="00F217E0">
            <w:pPr>
              <w:rPr>
                <w:rFonts w:cstheme="minorHAnsi"/>
                <w:i/>
                <w:iCs/>
                <w:sz w:val="22"/>
                <w:szCs w:val="22"/>
              </w:rPr>
            </w:pPr>
          </w:p>
          <w:p w14:paraId="33B73F91" w14:textId="77777777" w:rsidR="001F64F6" w:rsidRPr="00196DBF" w:rsidRDefault="001F64F6" w:rsidP="00F217E0">
            <w:pPr>
              <w:rPr>
                <w:rFonts w:cstheme="minorHAnsi"/>
                <w:i/>
                <w:iCs/>
                <w:sz w:val="22"/>
                <w:szCs w:val="22"/>
              </w:rPr>
            </w:pPr>
          </w:p>
        </w:tc>
        <w:tc>
          <w:tcPr>
            <w:tcW w:w="9990" w:type="dxa"/>
            <w:shd w:val="clear" w:color="auto" w:fill="auto"/>
          </w:tcPr>
          <w:p w14:paraId="180E7485" w14:textId="77777777" w:rsidR="001F64F6" w:rsidRPr="00196DBF" w:rsidRDefault="001F64F6" w:rsidP="00F217E0">
            <w:pPr>
              <w:rPr>
                <w:rFonts w:cstheme="minorHAnsi"/>
                <w:sz w:val="22"/>
                <w:szCs w:val="22"/>
              </w:rPr>
            </w:pPr>
            <w:r w:rsidRPr="00196DBF">
              <w:rPr>
                <w:rFonts w:cstheme="minorHAnsi"/>
                <w:sz w:val="22"/>
                <w:szCs w:val="22"/>
              </w:rPr>
              <w:lastRenderedPageBreak/>
              <w:t xml:space="preserve">1. Professional Orientation and Ethical Practice in Professional Counseling: Describe and apply all aspects of professional practice, including history, roles, professional organizations, ethic and legal standards, counselor credentials, and advocacy processes. </w:t>
            </w:r>
          </w:p>
          <w:p w14:paraId="7D98D9CB" w14:textId="77777777" w:rsidR="001F64F6" w:rsidRPr="00196DBF" w:rsidRDefault="001F64F6" w:rsidP="00F217E0">
            <w:pPr>
              <w:rPr>
                <w:rFonts w:cstheme="minorHAnsi"/>
                <w:sz w:val="22"/>
                <w:szCs w:val="22"/>
              </w:rPr>
            </w:pPr>
          </w:p>
          <w:p w14:paraId="6BE84BE3" w14:textId="77777777" w:rsidR="001F64F6" w:rsidRPr="00196DBF" w:rsidRDefault="001F64F6" w:rsidP="00F217E0">
            <w:pPr>
              <w:rPr>
                <w:rFonts w:cstheme="minorHAnsi"/>
                <w:sz w:val="22"/>
                <w:szCs w:val="22"/>
              </w:rPr>
            </w:pPr>
            <w:bookmarkStart w:id="0" w:name="page107"/>
            <w:bookmarkEnd w:id="0"/>
            <w:r w:rsidRPr="00196DBF">
              <w:rPr>
                <w:rFonts w:cstheme="minorHAnsi"/>
                <w:sz w:val="22"/>
                <w:szCs w:val="22"/>
              </w:rPr>
              <w:t xml:space="preserve">2. Social and Cultural Diversity: Develop self-awareness and multicultural counseling competencies. Apply theory and research on cultural factors impacting counseling relationships in a multicultural and diverse society, and the role of social justice and advocacy to the practice of counseling and sport and health psychology. </w:t>
            </w:r>
          </w:p>
          <w:p w14:paraId="49B42924" w14:textId="77777777" w:rsidR="001F64F6" w:rsidRPr="00196DBF" w:rsidRDefault="001F64F6" w:rsidP="00F217E0">
            <w:pPr>
              <w:rPr>
                <w:rFonts w:cstheme="minorHAnsi"/>
                <w:sz w:val="22"/>
                <w:szCs w:val="22"/>
              </w:rPr>
            </w:pPr>
          </w:p>
          <w:p w14:paraId="1F9B36A7" w14:textId="77777777" w:rsidR="001F64F6" w:rsidRPr="00196DBF" w:rsidRDefault="001F64F6" w:rsidP="00F217E0">
            <w:pPr>
              <w:rPr>
                <w:rFonts w:cstheme="minorHAnsi"/>
                <w:sz w:val="22"/>
                <w:szCs w:val="22"/>
              </w:rPr>
            </w:pPr>
            <w:r w:rsidRPr="00196DBF">
              <w:rPr>
                <w:rFonts w:cstheme="minorHAnsi"/>
                <w:sz w:val="22"/>
                <w:szCs w:val="22"/>
              </w:rPr>
              <w:t xml:space="preserve">3. Human Growth and Development: Apply models of individual, </w:t>
            </w:r>
          </w:p>
          <w:p w14:paraId="208C5FB7" w14:textId="77777777" w:rsidR="001F64F6" w:rsidRPr="00196DBF" w:rsidRDefault="001F64F6" w:rsidP="00F217E0">
            <w:pPr>
              <w:rPr>
                <w:rFonts w:cstheme="minorHAnsi"/>
                <w:sz w:val="22"/>
                <w:szCs w:val="22"/>
              </w:rPr>
            </w:pPr>
            <w:r w:rsidRPr="00196DBF">
              <w:rPr>
                <w:rFonts w:cstheme="minorHAnsi"/>
                <w:sz w:val="22"/>
                <w:szCs w:val="22"/>
              </w:rPr>
              <w:t xml:space="preserve">couples, and family development in the practice of counseling with emphasis on cultural diversity across the life span. </w:t>
            </w:r>
          </w:p>
          <w:p w14:paraId="4440A80D" w14:textId="77777777" w:rsidR="001F64F6" w:rsidRPr="00196DBF" w:rsidRDefault="001F64F6" w:rsidP="00F217E0">
            <w:pPr>
              <w:rPr>
                <w:rFonts w:cstheme="minorHAnsi"/>
                <w:sz w:val="22"/>
                <w:szCs w:val="22"/>
              </w:rPr>
            </w:pPr>
          </w:p>
          <w:p w14:paraId="7F7BD9E1" w14:textId="77777777" w:rsidR="001F64F6" w:rsidRPr="00196DBF" w:rsidRDefault="001F64F6" w:rsidP="00F217E0">
            <w:pPr>
              <w:rPr>
                <w:rFonts w:cstheme="minorHAnsi"/>
                <w:sz w:val="22"/>
                <w:szCs w:val="22"/>
              </w:rPr>
            </w:pPr>
            <w:r w:rsidRPr="00196DBF">
              <w:rPr>
                <w:rFonts w:cstheme="minorHAnsi"/>
                <w:sz w:val="22"/>
                <w:szCs w:val="22"/>
              </w:rPr>
              <w:t xml:space="preserve">4. Career Development: Demonstrate knowledge and apply career development and decision-making models and strategies with multicultural and diverse populations. </w:t>
            </w:r>
          </w:p>
          <w:p w14:paraId="4D6280CD" w14:textId="77777777" w:rsidR="001F64F6" w:rsidRPr="00196DBF" w:rsidRDefault="001F64F6" w:rsidP="00F217E0">
            <w:pPr>
              <w:rPr>
                <w:rFonts w:cstheme="minorHAnsi"/>
                <w:sz w:val="22"/>
                <w:szCs w:val="22"/>
              </w:rPr>
            </w:pPr>
          </w:p>
          <w:p w14:paraId="56F4203F" w14:textId="77777777" w:rsidR="001F64F6" w:rsidRPr="00196DBF" w:rsidRDefault="001F64F6" w:rsidP="00F217E0">
            <w:pPr>
              <w:rPr>
                <w:rFonts w:cstheme="minorHAnsi"/>
                <w:sz w:val="22"/>
                <w:szCs w:val="22"/>
              </w:rPr>
            </w:pPr>
            <w:r w:rsidRPr="00196DBF">
              <w:rPr>
                <w:rFonts w:cstheme="minorHAnsi"/>
                <w:sz w:val="22"/>
                <w:szCs w:val="22"/>
              </w:rPr>
              <w:t>5. Helping Relationships: Demonstrate knowledge of theories and skills to provide ethical counseling, consultation, and crisis intervention services.</w:t>
            </w:r>
          </w:p>
          <w:p w14:paraId="6E8600AD" w14:textId="77777777" w:rsidR="001F64F6" w:rsidRPr="00196DBF" w:rsidRDefault="001F64F6" w:rsidP="00F217E0">
            <w:pPr>
              <w:rPr>
                <w:rFonts w:cstheme="minorHAnsi"/>
                <w:sz w:val="22"/>
                <w:szCs w:val="22"/>
              </w:rPr>
            </w:pPr>
          </w:p>
          <w:p w14:paraId="25D4ED5A" w14:textId="77777777" w:rsidR="001F64F6" w:rsidRPr="00196DBF" w:rsidRDefault="001F64F6" w:rsidP="00F217E0">
            <w:pPr>
              <w:rPr>
                <w:rFonts w:cstheme="minorHAnsi"/>
                <w:sz w:val="22"/>
                <w:szCs w:val="22"/>
              </w:rPr>
            </w:pPr>
            <w:r w:rsidRPr="00196DBF">
              <w:rPr>
                <w:rFonts w:cstheme="minorHAnsi"/>
                <w:sz w:val="22"/>
                <w:szCs w:val="22"/>
              </w:rPr>
              <w:t xml:space="preserve">6. Group Work: Participate in, facilitate, and lead experiential group and apply group work principles and theories, methods, and skills to the practice of counseling. </w:t>
            </w:r>
          </w:p>
          <w:p w14:paraId="74A25CF3" w14:textId="77777777" w:rsidR="001F64F6" w:rsidRPr="00196DBF" w:rsidRDefault="001F64F6" w:rsidP="00F217E0">
            <w:pPr>
              <w:rPr>
                <w:rFonts w:cstheme="minorHAnsi"/>
                <w:sz w:val="22"/>
                <w:szCs w:val="22"/>
              </w:rPr>
            </w:pPr>
          </w:p>
          <w:p w14:paraId="13D4CC84" w14:textId="77777777" w:rsidR="001F64F6" w:rsidRPr="00196DBF" w:rsidRDefault="001F64F6" w:rsidP="00F217E0">
            <w:pPr>
              <w:rPr>
                <w:rFonts w:cstheme="minorHAnsi"/>
                <w:sz w:val="22"/>
                <w:szCs w:val="22"/>
              </w:rPr>
            </w:pPr>
            <w:r w:rsidRPr="00196DBF">
              <w:rPr>
                <w:rFonts w:cstheme="minorHAnsi"/>
                <w:sz w:val="22"/>
                <w:szCs w:val="22"/>
              </w:rPr>
              <w:t xml:space="preserve">7. Assessment: Demonstrate knowledge of principles of testing and measurement, including statistical concepts, and apply them to individual and group assessment and evaluation. </w:t>
            </w:r>
          </w:p>
          <w:p w14:paraId="65B6AFB4" w14:textId="77777777" w:rsidR="001F64F6" w:rsidRPr="00196DBF" w:rsidRDefault="001F64F6" w:rsidP="00F217E0">
            <w:pPr>
              <w:rPr>
                <w:rFonts w:cstheme="minorHAnsi"/>
                <w:sz w:val="22"/>
                <w:szCs w:val="22"/>
              </w:rPr>
            </w:pPr>
          </w:p>
          <w:p w14:paraId="2C7F7EBC" w14:textId="77777777" w:rsidR="001F64F6" w:rsidRPr="00196DBF" w:rsidRDefault="001F64F6" w:rsidP="00F217E0">
            <w:pPr>
              <w:rPr>
                <w:rFonts w:cstheme="minorHAnsi"/>
                <w:sz w:val="22"/>
                <w:szCs w:val="22"/>
              </w:rPr>
            </w:pPr>
            <w:r w:rsidRPr="00196DBF">
              <w:rPr>
                <w:rFonts w:cstheme="minorHAnsi"/>
                <w:sz w:val="22"/>
                <w:szCs w:val="22"/>
              </w:rPr>
              <w:t>8. Research and Program Evaluation: Describe and recognize the importance of research and statistical-based methods, statistical needs assessment, and program evaluation to inform evidence-based practice of counseling.</w:t>
            </w:r>
          </w:p>
          <w:p w14:paraId="322DACD1" w14:textId="77777777" w:rsidR="001F64F6" w:rsidRPr="00196DBF" w:rsidRDefault="001F64F6" w:rsidP="00F217E0">
            <w:pPr>
              <w:rPr>
                <w:rFonts w:cstheme="minorHAnsi"/>
                <w:sz w:val="22"/>
                <w:szCs w:val="22"/>
              </w:rPr>
            </w:pPr>
          </w:p>
          <w:p w14:paraId="1D4BA273" w14:textId="77777777" w:rsidR="001F64F6" w:rsidRPr="00196DBF" w:rsidRDefault="001F64F6" w:rsidP="00F217E0">
            <w:pPr>
              <w:rPr>
                <w:rFonts w:cstheme="minorHAnsi"/>
                <w:sz w:val="22"/>
                <w:szCs w:val="22"/>
              </w:rPr>
            </w:pPr>
            <w:r w:rsidRPr="00196DBF">
              <w:rPr>
                <w:rFonts w:cstheme="minorHAnsi"/>
                <w:sz w:val="22"/>
                <w:szCs w:val="22"/>
              </w:rPr>
              <w:lastRenderedPageBreak/>
              <w:t xml:space="preserve">9. Adlerian Foundations and Principles: Apply principles of Adlerian theory such as purposiveness of behavior, the indivisible self, goal-directed behavior, and the role of social interest in counseling and treatment planning with the goals to improve well-being of individuals, couples, groups, families, and a diverse society. </w:t>
            </w:r>
          </w:p>
          <w:p w14:paraId="79A3C50E" w14:textId="77777777" w:rsidR="001F64F6" w:rsidRPr="00196DBF" w:rsidRDefault="001F64F6" w:rsidP="00F217E0">
            <w:pPr>
              <w:rPr>
                <w:rFonts w:cstheme="minorHAnsi"/>
                <w:sz w:val="22"/>
                <w:szCs w:val="22"/>
              </w:rPr>
            </w:pPr>
          </w:p>
          <w:p w14:paraId="1ACB9B88" w14:textId="77777777" w:rsidR="001F64F6" w:rsidRPr="00196DBF" w:rsidRDefault="001F64F6" w:rsidP="00F217E0">
            <w:pPr>
              <w:rPr>
                <w:rFonts w:cstheme="minorHAnsi"/>
                <w:sz w:val="22"/>
                <w:szCs w:val="22"/>
              </w:rPr>
            </w:pPr>
            <w:r w:rsidRPr="00196DBF">
              <w:rPr>
                <w:rFonts w:cstheme="minorHAnsi"/>
                <w:sz w:val="22"/>
                <w:szCs w:val="22"/>
              </w:rPr>
              <w:t xml:space="preserve">10. Social Justice/Social Responsibility: Reflect on personal values and assumptions (privileges, disadvantages, etc.) about the nature and causes of social problems (social injustices such as poverty, racism, abuse) and gain experience and skills to advocate for systemic change through engagement and leadership in multidisciplinary, diverse community-based organizations. </w:t>
            </w:r>
          </w:p>
        </w:tc>
      </w:tr>
    </w:tbl>
    <w:p w14:paraId="123F33BC" w14:textId="221F1ACE" w:rsidR="001F64F6" w:rsidRDefault="001F64F6" w:rsidP="0058535C">
      <w:pPr>
        <w:spacing w:after="0"/>
        <w:rPr>
          <w:rFonts w:cstheme="minorHAnsi"/>
          <w:b/>
        </w:rPr>
      </w:pPr>
      <w:r>
        <w:rPr>
          <w:rFonts w:cstheme="minorHAnsi"/>
        </w:rPr>
        <w:lastRenderedPageBreak/>
        <w:t xml:space="preserve"> </w:t>
      </w:r>
    </w:p>
    <w:p w14:paraId="13FCB7AE" w14:textId="0FB9F541" w:rsidR="001F64F6" w:rsidRPr="00F7114B" w:rsidRDefault="001F64F6" w:rsidP="0058535C">
      <w:pPr>
        <w:spacing w:after="0"/>
        <w:rPr>
          <w:rFonts w:cstheme="minorHAnsi"/>
        </w:rPr>
      </w:pPr>
      <w:r w:rsidRPr="00F7114B">
        <w:rPr>
          <w:rFonts w:cstheme="minorHAnsi"/>
          <w:b/>
        </w:rPr>
        <w:t>COURSE ALIGNMENTS</w:t>
      </w:r>
    </w:p>
    <w:p w14:paraId="64A06D6A" w14:textId="77777777" w:rsidR="00F7114B" w:rsidRPr="00F7114B" w:rsidRDefault="00F7114B" w:rsidP="00F7114B">
      <w:pPr>
        <w:spacing w:after="0"/>
        <w:rPr>
          <w:rFonts w:cstheme="minorHAnsi"/>
          <w:b/>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5"/>
        <w:gridCol w:w="9540"/>
      </w:tblGrid>
      <w:tr w:rsidR="00F7114B" w:rsidRPr="00F7114B" w14:paraId="0095C9D7" w14:textId="77777777" w:rsidTr="00F7114B">
        <w:tc>
          <w:tcPr>
            <w:tcW w:w="12955" w:type="dxa"/>
            <w:gridSpan w:val="2"/>
            <w:shd w:val="clear" w:color="auto" w:fill="E7E6E6"/>
            <w:hideMark/>
          </w:tcPr>
          <w:p w14:paraId="79926767" w14:textId="77777777" w:rsidR="00F7114B" w:rsidRPr="00F7114B" w:rsidRDefault="00F7114B" w:rsidP="00F217E0">
            <w:pPr>
              <w:spacing w:after="0" w:line="240" w:lineRule="auto"/>
              <w:textAlignment w:val="baseline"/>
              <w:rPr>
                <w:rFonts w:ascii="Times New Roman" w:eastAsia="Times New Roman" w:hAnsi="Times New Roman" w:cs="Times New Roman"/>
              </w:rPr>
            </w:pPr>
            <w:r w:rsidRPr="00F7114B">
              <w:rPr>
                <w:rFonts w:ascii="Calibri" w:eastAsia="Times New Roman" w:hAnsi="Calibri" w:cs="Times New Roman"/>
                <w:b/>
                <w:bCs/>
              </w:rPr>
              <w:t>Alignments of Program Objectives and CACREP Standards </w:t>
            </w:r>
            <w:r w:rsidRPr="00F7114B">
              <w:rPr>
                <w:rFonts w:ascii="Calibri" w:eastAsia="Times New Roman" w:hAnsi="Calibri" w:cs="Times New Roman"/>
              </w:rPr>
              <w:t> </w:t>
            </w:r>
          </w:p>
        </w:tc>
      </w:tr>
      <w:tr w:rsidR="00F7114B" w:rsidRPr="00F7114B" w14:paraId="294ADD34" w14:textId="77777777" w:rsidTr="00F7114B">
        <w:tc>
          <w:tcPr>
            <w:tcW w:w="3415" w:type="dxa"/>
            <w:shd w:val="clear" w:color="auto" w:fill="E7E6E6"/>
            <w:hideMark/>
          </w:tcPr>
          <w:p w14:paraId="0D6CF47B" w14:textId="77777777" w:rsidR="00F7114B" w:rsidRPr="00F7114B" w:rsidRDefault="00F7114B" w:rsidP="00F217E0">
            <w:pPr>
              <w:spacing w:after="0" w:line="240" w:lineRule="auto"/>
              <w:textAlignment w:val="baseline"/>
              <w:rPr>
                <w:rFonts w:ascii="Times New Roman" w:eastAsia="Times New Roman" w:hAnsi="Times New Roman" w:cs="Times New Roman"/>
              </w:rPr>
            </w:pPr>
            <w:r w:rsidRPr="00F7114B">
              <w:rPr>
                <w:rFonts w:ascii="Calibri" w:eastAsia="Times New Roman" w:hAnsi="Calibri" w:cs="Times New Roman"/>
              </w:rPr>
              <w:t>CMHC Program Objective 11  </w:t>
            </w:r>
          </w:p>
        </w:tc>
        <w:tc>
          <w:tcPr>
            <w:tcW w:w="9540" w:type="dxa"/>
            <w:shd w:val="clear" w:color="auto" w:fill="auto"/>
            <w:hideMark/>
          </w:tcPr>
          <w:p w14:paraId="27EBCF14" w14:textId="77777777" w:rsidR="00F7114B" w:rsidRPr="00F7114B" w:rsidRDefault="00F7114B" w:rsidP="00F217E0">
            <w:pPr>
              <w:spacing w:after="0" w:line="240" w:lineRule="auto"/>
              <w:ind w:right="435"/>
              <w:textAlignment w:val="baseline"/>
              <w:rPr>
                <w:rFonts w:ascii="Times New Roman" w:eastAsia="Times New Roman" w:hAnsi="Times New Roman" w:cs="Times New Roman"/>
              </w:rPr>
            </w:pPr>
            <w:r w:rsidRPr="00F7114B">
              <w:rPr>
                <w:rFonts w:ascii="Calibri" w:eastAsia="Times New Roman" w:hAnsi="Calibri" w:cs="Times New Roman"/>
              </w:rPr>
              <w:t>Clinical Mental Health Counseling: Demonstrate knowledge, skills, and practices to address a variety of issues within the clinical mental health counseling context including prevention, diagnosis, assessment, intervention, research, diversity, and advocacy roles.  </w:t>
            </w:r>
          </w:p>
          <w:p w14:paraId="1C7400AE" w14:textId="77777777" w:rsidR="00F7114B" w:rsidRPr="00F7114B" w:rsidRDefault="00F7114B" w:rsidP="00F217E0">
            <w:pPr>
              <w:spacing w:after="0" w:line="240" w:lineRule="auto"/>
              <w:textAlignment w:val="baseline"/>
              <w:rPr>
                <w:rFonts w:ascii="Times New Roman" w:eastAsia="Times New Roman" w:hAnsi="Times New Roman" w:cs="Times New Roman"/>
              </w:rPr>
            </w:pPr>
            <w:r w:rsidRPr="00F7114B">
              <w:rPr>
                <w:rFonts w:ascii="Calibri" w:eastAsia="Times New Roman" w:hAnsi="Calibri" w:cs="Times New Roman"/>
              </w:rPr>
              <w:t> </w:t>
            </w:r>
          </w:p>
        </w:tc>
      </w:tr>
      <w:tr w:rsidR="00F7114B" w:rsidRPr="00F7114B" w14:paraId="3200C1EF" w14:textId="77777777" w:rsidTr="00F7114B">
        <w:tc>
          <w:tcPr>
            <w:tcW w:w="3415" w:type="dxa"/>
            <w:shd w:val="clear" w:color="auto" w:fill="E7E6E6"/>
            <w:hideMark/>
          </w:tcPr>
          <w:p w14:paraId="3814E8BF" w14:textId="77777777" w:rsidR="00F7114B" w:rsidRPr="00F7114B" w:rsidRDefault="00F7114B" w:rsidP="00F217E0">
            <w:pPr>
              <w:spacing w:after="0" w:line="240" w:lineRule="auto"/>
              <w:textAlignment w:val="baseline"/>
              <w:rPr>
                <w:rFonts w:ascii="Times New Roman" w:eastAsia="Times New Roman" w:hAnsi="Times New Roman" w:cs="Times New Roman"/>
              </w:rPr>
            </w:pPr>
            <w:r w:rsidRPr="00F7114B">
              <w:rPr>
                <w:rFonts w:ascii="Calibri" w:eastAsia="Times New Roman" w:hAnsi="Calibri" w:cs="Times New Roman"/>
              </w:rPr>
              <w:t>CACREP SPECIALTY AREA STANDARDS: </w:t>
            </w:r>
          </w:p>
        </w:tc>
        <w:tc>
          <w:tcPr>
            <w:tcW w:w="9540" w:type="dxa"/>
            <w:shd w:val="clear" w:color="auto" w:fill="auto"/>
            <w:hideMark/>
          </w:tcPr>
          <w:p w14:paraId="1531C935" w14:textId="77777777" w:rsidR="00F7114B" w:rsidRPr="00F7114B" w:rsidRDefault="00F7114B" w:rsidP="00F217E0">
            <w:pPr>
              <w:spacing w:after="0" w:line="240" w:lineRule="auto"/>
              <w:textAlignment w:val="baseline"/>
              <w:rPr>
                <w:rFonts w:ascii="Times New Roman" w:eastAsia="Times New Roman" w:hAnsi="Times New Roman" w:cs="Times New Roman"/>
              </w:rPr>
            </w:pPr>
            <w:r w:rsidRPr="00F7114B">
              <w:rPr>
                <w:color w:val="000000"/>
              </w:rPr>
              <w:t xml:space="preserve">5.C.1.a; 5.C.2.a, c, </w:t>
            </w:r>
            <w:proofErr w:type="spellStart"/>
            <w:r w:rsidRPr="00F7114B">
              <w:rPr>
                <w:color w:val="000000"/>
              </w:rPr>
              <w:t>i</w:t>
            </w:r>
            <w:proofErr w:type="spellEnd"/>
            <w:r w:rsidRPr="00F7114B">
              <w:rPr>
                <w:color w:val="000000"/>
              </w:rPr>
              <w:t>, k, l, m; 5.C.3.c, d, e</w:t>
            </w:r>
          </w:p>
        </w:tc>
      </w:tr>
      <w:tr w:rsidR="00F7114B" w:rsidRPr="00F7114B" w14:paraId="30F8D98E" w14:textId="77777777" w:rsidTr="00F7114B">
        <w:trPr>
          <w:trHeight w:val="1439"/>
        </w:trPr>
        <w:tc>
          <w:tcPr>
            <w:tcW w:w="3415" w:type="dxa"/>
            <w:shd w:val="clear" w:color="auto" w:fill="E7E6E6" w:themeFill="background2"/>
          </w:tcPr>
          <w:p w14:paraId="621CB2D5" w14:textId="77777777" w:rsidR="00F7114B" w:rsidRPr="00F7114B" w:rsidRDefault="00F7114B" w:rsidP="00F217E0">
            <w:pPr>
              <w:rPr>
                <w:rFonts w:cstheme="minorHAnsi"/>
              </w:rPr>
            </w:pPr>
            <w:r w:rsidRPr="00F7114B">
              <w:rPr>
                <w:rFonts w:cstheme="minorHAnsi"/>
              </w:rPr>
              <w:t>Adler Institutional Broad Learning Outcomes (BLOs)</w:t>
            </w:r>
          </w:p>
        </w:tc>
        <w:tc>
          <w:tcPr>
            <w:tcW w:w="9540" w:type="dxa"/>
            <w:shd w:val="clear" w:color="auto" w:fill="auto"/>
          </w:tcPr>
          <w:p w14:paraId="02057A63" w14:textId="77777777" w:rsidR="00F7114B" w:rsidRPr="00F7114B" w:rsidRDefault="00F7114B" w:rsidP="00F217E0">
            <w:pPr>
              <w:rPr>
                <w:b/>
                <w:color w:val="000000" w:themeColor="text1"/>
              </w:rPr>
            </w:pPr>
            <w:r w:rsidRPr="00F7114B">
              <w:rPr>
                <w:b/>
                <w:color w:val="000000" w:themeColor="text1"/>
              </w:rPr>
              <w:t>Social Responsibility in Practice</w:t>
            </w:r>
          </w:p>
          <w:p w14:paraId="2734D5BF" w14:textId="77777777" w:rsidR="00F7114B" w:rsidRPr="00F7114B" w:rsidRDefault="00F7114B" w:rsidP="00F217E0">
            <w:pPr>
              <w:rPr>
                <w:b/>
                <w:color w:val="000000" w:themeColor="text1"/>
              </w:rPr>
            </w:pPr>
            <w:r w:rsidRPr="00F7114B">
              <w:rPr>
                <w:color w:val="000000" w:themeColor="text1"/>
              </w:rPr>
              <w:t xml:space="preserve">The ability to apply principles of social justice to analyze issues from a structural and systemic perspective and advocate/intervene at these levels to remove barriers to health and well-being in collaboration with individuals, communities, and organizations.  Demonstrate the ability to critically examine current practice and engage as a change agent in activities that challenge and transform the status quo.  </w:t>
            </w:r>
          </w:p>
        </w:tc>
      </w:tr>
    </w:tbl>
    <w:p w14:paraId="55BEECE8" w14:textId="77777777" w:rsidR="00F7114B" w:rsidRPr="00F7114B" w:rsidRDefault="00F7114B" w:rsidP="00F7114B">
      <w:pPr>
        <w:spacing w:after="0" w:line="240" w:lineRule="auto"/>
        <w:textAlignment w:val="baseline"/>
        <w:rPr>
          <w:rFonts w:ascii="Segoe UI" w:eastAsia="Times New Roman" w:hAnsi="Segoe UI" w:cs="Segoe UI"/>
        </w:rPr>
      </w:pPr>
      <w:r w:rsidRPr="00F7114B">
        <w:rPr>
          <w:rFonts w:ascii="Calibri Light" w:eastAsia="Times New Roman" w:hAnsi="Calibri Light" w:cs="Calibri Light"/>
        </w:rPr>
        <w:t> </w:t>
      </w:r>
    </w:p>
    <w:p w14:paraId="189375B2" w14:textId="77777777" w:rsidR="00F7114B" w:rsidRPr="00F7114B" w:rsidRDefault="00F7114B" w:rsidP="00F7114B">
      <w:pPr>
        <w:spacing w:after="0"/>
        <w:rPr>
          <w:rFonts w:cstheme="minorHAnsi"/>
          <w:b/>
        </w:rPr>
      </w:pPr>
    </w:p>
    <w:p w14:paraId="6C16F957" w14:textId="77777777" w:rsidR="00F7114B" w:rsidRPr="00F7114B" w:rsidRDefault="00F7114B" w:rsidP="00F7114B">
      <w:pPr>
        <w:spacing w:after="0"/>
        <w:rPr>
          <w:rFonts w:cstheme="minorHAnsi"/>
          <w:b/>
        </w:rPr>
      </w:pPr>
      <w:r w:rsidRPr="00F7114B">
        <w:rPr>
          <w:rFonts w:cstheme="minorHAnsi"/>
          <w:b/>
        </w:rPr>
        <w:t>KEY PERFORMANCE INDICATOR RELATED STANDARDS AND ASSESSMENTS</w:t>
      </w:r>
    </w:p>
    <w:p w14:paraId="486869FA" w14:textId="77777777" w:rsidR="00F7114B" w:rsidRPr="00F7114B" w:rsidRDefault="00F7114B" w:rsidP="00F7114B">
      <w:pPr>
        <w:spacing w:after="0"/>
        <w:rPr>
          <w:rFonts w:cstheme="minorHAnsi"/>
        </w:rPr>
      </w:pPr>
    </w:p>
    <w:tbl>
      <w:tblPr>
        <w:tblStyle w:val="TableGrid"/>
        <w:tblW w:w="12955" w:type="dxa"/>
        <w:tblLook w:val="04A0" w:firstRow="1" w:lastRow="0" w:firstColumn="1" w:lastColumn="0" w:noHBand="0" w:noVBand="1"/>
      </w:tblPr>
      <w:tblGrid>
        <w:gridCol w:w="3685"/>
        <w:gridCol w:w="9270"/>
      </w:tblGrid>
      <w:tr w:rsidR="00F7114B" w:rsidRPr="00F7114B" w14:paraId="4A7F8E2B" w14:textId="77777777" w:rsidTr="00F7114B">
        <w:tc>
          <w:tcPr>
            <w:tcW w:w="3685" w:type="dxa"/>
            <w:shd w:val="clear" w:color="auto" w:fill="D9D9D9" w:themeFill="background1" w:themeFillShade="D9"/>
          </w:tcPr>
          <w:p w14:paraId="68B680E5" w14:textId="77777777" w:rsidR="00F7114B" w:rsidRPr="00F7114B" w:rsidRDefault="00F7114B" w:rsidP="00F217E0">
            <w:pPr>
              <w:jc w:val="right"/>
              <w:rPr>
                <w:rFonts w:cstheme="minorHAnsi"/>
                <w:b/>
                <w:sz w:val="22"/>
                <w:szCs w:val="22"/>
              </w:rPr>
            </w:pPr>
            <w:r w:rsidRPr="00F7114B">
              <w:rPr>
                <w:rFonts w:cstheme="minorHAnsi"/>
                <w:b/>
                <w:sz w:val="22"/>
                <w:szCs w:val="22"/>
              </w:rPr>
              <w:t xml:space="preserve">Key Performance Indicator for CMHC Specialty  </w:t>
            </w:r>
          </w:p>
        </w:tc>
        <w:tc>
          <w:tcPr>
            <w:tcW w:w="9270" w:type="dxa"/>
            <w:shd w:val="clear" w:color="auto" w:fill="auto"/>
          </w:tcPr>
          <w:p w14:paraId="3C7BD2AB" w14:textId="77777777" w:rsidR="00F7114B" w:rsidRPr="00F7114B" w:rsidRDefault="00F7114B" w:rsidP="00F217E0">
            <w:pPr>
              <w:spacing w:after="160" w:line="259" w:lineRule="auto"/>
              <w:rPr>
                <w:sz w:val="22"/>
                <w:szCs w:val="22"/>
              </w:rPr>
            </w:pPr>
            <w:r w:rsidRPr="00F7114B">
              <w:rPr>
                <w:b/>
                <w:sz w:val="22"/>
                <w:szCs w:val="22"/>
              </w:rPr>
              <w:t xml:space="preserve">KPI Statement </w:t>
            </w:r>
          </w:p>
          <w:p w14:paraId="42AB8E51" w14:textId="6349C071" w:rsidR="00F7114B" w:rsidRPr="00F7114B" w:rsidRDefault="00F7114B" w:rsidP="00F7114B">
            <w:pPr>
              <w:spacing w:after="160" w:line="259" w:lineRule="auto"/>
              <w:rPr>
                <w:rFonts w:cstheme="minorHAnsi"/>
                <w:sz w:val="22"/>
                <w:szCs w:val="22"/>
              </w:rPr>
            </w:pPr>
            <w:r w:rsidRPr="00F7114B">
              <w:rPr>
                <w:sz w:val="22"/>
                <w:szCs w:val="22"/>
              </w:rPr>
              <w:lastRenderedPageBreak/>
              <w:t xml:space="preserve">Explain the roles of clinical mental health counselors in various mental health delivery systems within the continuum of care of clients, the interfacing these roles with the integrated behavioral health care professionals, and professional training and preparation of these roles. </w:t>
            </w:r>
          </w:p>
        </w:tc>
      </w:tr>
      <w:tr w:rsidR="00F7114B" w:rsidRPr="00F7114B" w14:paraId="3F0B8BB8" w14:textId="77777777" w:rsidTr="00F7114B">
        <w:tc>
          <w:tcPr>
            <w:tcW w:w="3685" w:type="dxa"/>
            <w:shd w:val="clear" w:color="auto" w:fill="D9D9D9" w:themeFill="background1" w:themeFillShade="D9"/>
          </w:tcPr>
          <w:p w14:paraId="1A7DF22C" w14:textId="77777777" w:rsidR="00F7114B" w:rsidRPr="00F7114B" w:rsidRDefault="00F7114B" w:rsidP="00F217E0">
            <w:pPr>
              <w:jc w:val="right"/>
              <w:rPr>
                <w:rFonts w:cstheme="minorHAnsi"/>
                <w:sz w:val="22"/>
                <w:szCs w:val="22"/>
              </w:rPr>
            </w:pPr>
            <w:r w:rsidRPr="00F7114B">
              <w:rPr>
                <w:rFonts w:cstheme="minorHAnsi"/>
                <w:sz w:val="22"/>
                <w:szCs w:val="22"/>
              </w:rPr>
              <w:lastRenderedPageBreak/>
              <w:t xml:space="preserve"> Selected CACREP CMHC Specialty Standards in Section 5C:</w:t>
            </w:r>
          </w:p>
          <w:p w14:paraId="6CC040B2" w14:textId="77777777" w:rsidR="00F7114B" w:rsidRPr="00F7114B" w:rsidRDefault="00F7114B" w:rsidP="00F217E0">
            <w:pPr>
              <w:jc w:val="right"/>
              <w:rPr>
                <w:rFonts w:cstheme="minorHAnsi"/>
                <w:color w:val="FF0000"/>
                <w:sz w:val="22"/>
                <w:szCs w:val="22"/>
              </w:rPr>
            </w:pPr>
          </w:p>
          <w:p w14:paraId="267EEE24" w14:textId="77777777" w:rsidR="00F7114B" w:rsidRPr="00F7114B" w:rsidRDefault="00F7114B" w:rsidP="00F217E0">
            <w:pPr>
              <w:jc w:val="right"/>
              <w:rPr>
                <w:rFonts w:cstheme="minorHAnsi"/>
                <w:sz w:val="22"/>
                <w:szCs w:val="22"/>
              </w:rPr>
            </w:pPr>
          </w:p>
        </w:tc>
        <w:tc>
          <w:tcPr>
            <w:tcW w:w="9270" w:type="dxa"/>
            <w:shd w:val="clear" w:color="auto" w:fill="auto"/>
          </w:tcPr>
          <w:p w14:paraId="6E82B01F" w14:textId="6DFA1CB9" w:rsidR="00F7114B" w:rsidRDefault="00F7114B" w:rsidP="00F217E0">
            <w:pPr>
              <w:rPr>
                <w:sz w:val="22"/>
                <w:szCs w:val="22"/>
              </w:rPr>
            </w:pPr>
            <w:r w:rsidRPr="00F7114B">
              <w:rPr>
                <w:sz w:val="22"/>
                <w:szCs w:val="22"/>
              </w:rPr>
              <w:t>5.C.2 a. Roles and settings of clinical mental health counselors.</w:t>
            </w:r>
          </w:p>
          <w:p w14:paraId="2F2CDF0B" w14:textId="77777777" w:rsidR="00BA5E3F" w:rsidRPr="00F7114B" w:rsidRDefault="00BA5E3F" w:rsidP="00F217E0">
            <w:pPr>
              <w:rPr>
                <w:sz w:val="22"/>
                <w:szCs w:val="22"/>
              </w:rPr>
            </w:pPr>
          </w:p>
          <w:p w14:paraId="26AB7552" w14:textId="29FF0128" w:rsidR="00F7114B" w:rsidRDefault="00F7114B" w:rsidP="00F217E0">
            <w:pPr>
              <w:rPr>
                <w:rFonts w:ascii="Calibri" w:eastAsia="Times New Roman" w:hAnsi="Calibri" w:cs="Times New Roman"/>
                <w:sz w:val="22"/>
                <w:szCs w:val="22"/>
              </w:rPr>
            </w:pPr>
            <w:r w:rsidRPr="00F7114B">
              <w:rPr>
                <w:sz w:val="22"/>
                <w:szCs w:val="22"/>
              </w:rPr>
              <w:t xml:space="preserve">5.C. 2 c. </w:t>
            </w:r>
            <w:r w:rsidRPr="00F7114B">
              <w:rPr>
                <w:rFonts w:ascii="Calibri" w:eastAsia="Times New Roman" w:hAnsi="Calibri" w:cs="Times New Roman"/>
                <w:sz w:val="22"/>
                <w:szCs w:val="22"/>
              </w:rPr>
              <w:t>Mental health service delivery modalities within the continuum of care, such as inpatient, outpatient, partial treatment and aftercare, and the mental health counseling services networks </w:t>
            </w:r>
          </w:p>
          <w:p w14:paraId="36DC1CDF" w14:textId="77777777" w:rsidR="00BA5E3F" w:rsidRPr="00F7114B" w:rsidRDefault="00BA5E3F" w:rsidP="00F217E0">
            <w:pPr>
              <w:rPr>
                <w:rFonts w:ascii="Calibri" w:eastAsia="Times New Roman" w:hAnsi="Calibri" w:cs="Times New Roman"/>
                <w:sz w:val="22"/>
                <w:szCs w:val="22"/>
              </w:rPr>
            </w:pPr>
          </w:p>
          <w:p w14:paraId="1AC09F89" w14:textId="605EE066" w:rsidR="00F7114B" w:rsidRDefault="00F7114B" w:rsidP="00F217E0">
            <w:pPr>
              <w:rPr>
                <w:rFonts w:ascii="Calibri" w:eastAsia="Times New Roman" w:hAnsi="Calibri" w:cs="Times New Roman"/>
                <w:sz w:val="22"/>
                <w:szCs w:val="22"/>
              </w:rPr>
            </w:pPr>
            <w:r w:rsidRPr="00F7114B">
              <w:rPr>
                <w:rFonts w:ascii="Calibri" w:eastAsia="Times New Roman" w:hAnsi="Calibri" w:cs="Times New Roman"/>
                <w:sz w:val="22"/>
                <w:szCs w:val="22"/>
              </w:rPr>
              <w:t>5.C. 2. k. professional organizations, preparation standards, and credentials relevant to the practice of clinical mental health counseling </w:t>
            </w:r>
          </w:p>
          <w:p w14:paraId="32D3A091" w14:textId="77777777" w:rsidR="00BA5E3F" w:rsidRPr="00F7114B" w:rsidRDefault="00BA5E3F" w:rsidP="00F217E0">
            <w:pPr>
              <w:rPr>
                <w:rFonts w:ascii="Calibri" w:eastAsia="Times New Roman" w:hAnsi="Calibri" w:cs="Times New Roman"/>
                <w:sz w:val="22"/>
                <w:szCs w:val="22"/>
              </w:rPr>
            </w:pPr>
          </w:p>
          <w:p w14:paraId="6AB50EF4" w14:textId="77777777" w:rsidR="00F7114B" w:rsidRPr="00F7114B" w:rsidRDefault="00F7114B" w:rsidP="00F217E0">
            <w:pPr>
              <w:rPr>
                <w:rFonts w:ascii="Calibri" w:eastAsia="Times New Roman" w:hAnsi="Calibri" w:cs="Times New Roman"/>
                <w:sz w:val="22"/>
                <w:szCs w:val="22"/>
              </w:rPr>
            </w:pPr>
            <w:r w:rsidRPr="00F7114B">
              <w:rPr>
                <w:rFonts w:ascii="Calibri" w:eastAsia="Times New Roman" w:hAnsi="Calibri" w:cs="Times New Roman"/>
                <w:sz w:val="22"/>
                <w:szCs w:val="22"/>
              </w:rPr>
              <w:t xml:space="preserve">5. C. 3. D.  strategies for interfacing with integrated behavioral health care professionals. </w:t>
            </w:r>
          </w:p>
        </w:tc>
      </w:tr>
      <w:tr w:rsidR="00F7114B" w:rsidRPr="00F7114B" w14:paraId="7087E176" w14:textId="77777777" w:rsidTr="00F7114B">
        <w:tc>
          <w:tcPr>
            <w:tcW w:w="3685" w:type="dxa"/>
            <w:shd w:val="clear" w:color="auto" w:fill="D9D9D9" w:themeFill="background1" w:themeFillShade="D9"/>
          </w:tcPr>
          <w:p w14:paraId="38FBECF5" w14:textId="77777777" w:rsidR="00F7114B" w:rsidRPr="00F7114B" w:rsidRDefault="00F7114B" w:rsidP="00F217E0">
            <w:pPr>
              <w:jc w:val="right"/>
              <w:rPr>
                <w:rFonts w:cstheme="minorHAnsi"/>
                <w:sz w:val="22"/>
                <w:szCs w:val="22"/>
              </w:rPr>
            </w:pPr>
            <w:r w:rsidRPr="00F7114B">
              <w:rPr>
                <w:rFonts w:cstheme="minorHAnsi"/>
                <w:sz w:val="22"/>
                <w:szCs w:val="22"/>
              </w:rPr>
              <w:t xml:space="preserve">Required Assignment assessing the KPI, selected standards and student learning outcomes </w:t>
            </w:r>
          </w:p>
          <w:p w14:paraId="33BE480C" w14:textId="77777777" w:rsidR="00F7114B" w:rsidRPr="00F7114B" w:rsidRDefault="00F7114B" w:rsidP="00F217E0">
            <w:pPr>
              <w:jc w:val="right"/>
              <w:rPr>
                <w:rFonts w:cstheme="minorHAnsi"/>
                <w:sz w:val="22"/>
                <w:szCs w:val="22"/>
              </w:rPr>
            </w:pPr>
          </w:p>
        </w:tc>
        <w:tc>
          <w:tcPr>
            <w:tcW w:w="9270" w:type="dxa"/>
            <w:shd w:val="clear" w:color="auto" w:fill="auto"/>
          </w:tcPr>
          <w:p w14:paraId="25DED46B" w14:textId="77777777" w:rsidR="00F7114B" w:rsidRPr="00F7114B" w:rsidRDefault="00F7114B" w:rsidP="00F217E0">
            <w:pPr>
              <w:pStyle w:val="paragraph"/>
              <w:spacing w:before="0" w:beforeAutospacing="0" w:after="0" w:afterAutospacing="0"/>
              <w:ind w:left="720" w:hanging="720"/>
              <w:textAlignment w:val="baseline"/>
              <w:rPr>
                <w:rFonts w:asciiTheme="minorHAnsi" w:hAnsiTheme="minorHAnsi" w:cstheme="minorHAnsi"/>
                <w:sz w:val="22"/>
                <w:szCs w:val="22"/>
              </w:rPr>
            </w:pPr>
            <w:r w:rsidRPr="00F7114B">
              <w:rPr>
                <w:rFonts w:asciiTheme="minorHAnsi" w:hAnsiTheme="minorHAnsi" w:cstheme="minorHAnsi"/>
                <w:sz w:val="22"/>
                <w:szCs w:val="22"/>
              </w:rPr>
              <w:t>Agency Visit/Interview Assignment</w:t>
            </w:r>
          </w:p>
        </w:tc>
      </w:tr>
    </w:tbl>
    <w:p w14:paraId="110FFD37" w14:textId="0DC62DF6" w:rsidR="00FF6214" w:rsidRPr="00196DBF" w:rsidRDefault="00FF6214" w:rsidP="0058535C">
      <w:pPr>
        <w:spacing w:after="0"/>
        <w:rPr>
          <w:rFonts w:cstheme="minorHAnsi"/>
        </w:rPr>
      </w:pPr>
    </w:p>
    <w:p w14:paraId="3FE9F23F" w14:textId="735004FE" w:rsidR="0058535C" w:rsidRPr="00196DBF" w:rsidRDefault="0058535C" w:rsidP="0058535C">
      <w:pPr>
        <w:spacing w:after="0"/>
        <w:rPr>
          <w:rFonts w:cstheme="minorHAnsi"/>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45"/>
        <w:gridCol w:w="1466"/>
        <w:gridCol w:w="1170"/>
        <w:gridCol w:w="1620"/>
        <w:gridCol w:w="3754"/>
      </w:tblGrid>
      <w:tr w:rsidR="00BA5E3F" w:rsidRPr="003E5425" w14:paraId="582EE107" w14:textId="77777777" w:rsidTr="00BA5E3F">
        <w:tc>
          <w:tcPr>
            <w:tcW w:w="4945" w:type="dxa"/>
            <w:shd w:val="clear" w:color="auto" w:fill="D9D9D9"/>
            <w:hideMark/>
          </w:tcPr>
          <w:p w14:paraId="13BE2E67" w14:textId="77777777" w:rsidR="00BA5E3F" w:rsidRPr="003E5425" w:rsidRDefault="00BA5E3F" w:rsidP="00F217E0">
            <w:pPr>
              <w:spacing w:after="0" w:line="240" w:lineRule="auto"/>
              <w:textAlignment w:val="baseline"/>
              <w:rPr>
                <w:rFonts w:ascii="Times New Roman" w:eastAsia="Times New Roman" w:hAnsi="Times New Roman" w:cs="Times New Roman"/>
                <w:sz w:val="24"/>
                <w:szCs w:val="24"/>
              </w:rPr>
            </w:pPr>
            <w:r w:rsidRPr="003E5425">
              <w:rPr>
                <w:rFonts w:ascii="Calibri" w:eastAsia="Times New Roman" w:hAnsi="Calibri" w:cs="Times New Roman"/>
                <w:b/>
                <w:bCs/>
              </w:rPr>
              <w:t>Course Objectives:</w:t>
            </w:r>
            <w:r w:rsidRPr="003E5425">
              <w:rPr>
                <w:rFonts w:ascii="Calibri" w:eastAsia="Times New Roman" w:hAnsi="Calibri" w:cs="Times New Roman"/>
              </w:rPr>
              <w:t> </w:t>
            </w:r>
            <w:r w:rsidRPr="003E5425">
              <w:rPr>
                <w:rFonts w:ascii="Calibri" w:eastAsia="Times New Roman" w:hAnsi="Calibri" w:cs="Times New Roman"/>
              </w:rPr>
              <w:br/>
              <w:t>The course objectives of this course address </w:t>
            </w:r>
            <w:r>
              <w:rPr>
                <w:rFonts w:ascii="Calibri" w:eastAsia="Times New Roman" w:hAnsi="Calibri" w:cs="Times New Roman"/>
              </w:rPr>
              <w:t xml:space="preserve"> </w:t>
            </w:r>
            <w:r w:rsidRPr="003E5425">
              <w:rPr>
                <w:rFonts w:ascii="Calibri" w:eastAsia="Times New Roman" w:hAnsi="Calibri" w:cs="Times New Roman"/>
              </w:rPr>
              <w:t xml:space="preserve"> Section 5,</w:t>
            </w:r>
            <w:r>
              <w:rPr>
                <w:rFonts w:ascii="Calibri" w:eastAsia="Times New Roman" w:hAnsi="Calibri" w:cs="Times New Roman"/>
              </w:rPr>
              <w:t xml:space="preserve"> CMHC specialty standard C and</w:t>
            </w:r>
            <w:r w:rsidRPr="003E5425">
              <w:rPr>
                <w:rFonts w:ascii="Calibri" w:eastAsia="Times New Roman" w:hAnsi="Calibri" w:cs="Times New Roman"/>
              </w:rPr>
              <w:t xml:space="preserve"> lettered standards: </w:t>
            </w:r>
          </w:p>
          <w:p w14:paraId="0206E8EF" w14:textId="77777777" w:rsidR="00BA5E3F" w:rsidRPr="003E5425" w:rsidRDefault="00BA5E3F" w:rsidP="00F217E0">
            <w:pPr>
              <w:spacing w:after="0" w:line="240" w:lineRule="auto"/>
              <w:textAlignment w:val="baseline"/>
              <w:rPr>
                <w:rFonts w:ascii="Times New Roman" w:eastAsia="Times New Roman" w:hAnsi="Times New Roman" w:cs="Times New Roman"/>
                <w:sz w:val="24"/>
                <w:szCs w:val="24"/>
              </w:rPr>
            </w:pPr>
            <w:r w:rsidRPr="003E5425">
              <w:rPr>
                <w:rFonts w:ascii="Calibri" w:eastAsia="Times New Roman" w:hAnsi="Calibri" w:cs="Times New Roman"/>
                <w:b/>
                <w:bCs/>
              </w:rPr>
              <w:t>5.C.1.a; 5.C.2.a, c, </w:t>
            </w:r>
            <w:proofErr w:type="spellStart"/>
            <w:r w:rsidRPr="003E5425">
              <w:rPr>
                <w:rFonts w:ascii="Calibri" w:eastAsia="Times New Roman" w:hAnsi="Calibri" w:cs="Times New Roman"/>
                <w:b/>
                <w:bCs/>
              </w:rPr>
              <w:t>i</w:t>
            </w:r>
            <w:proofErr w:type="spellEnd"/>
            <w:r w:rsidRPr="003E5425">
              <w:rPr>
                <w:rFonts w:ascii="Calibri" w:eastAsia="Times New Roman" w:hAnsi="Calibri" w:cs="Times New Roman"/>
                <w:b/>
                <w:bCs/>
              </w:rPr>
              <w:t>, k, l, m; 5.C.3.c, d, e</w:t>
            </w:r>
            <w:r w:rsidRPr="003E5425">
              <w:rPr>
                <w:rFonts w:ascii="Calibri" w:eastAsia="Times New Roman" w:hAnsi="Calibri" w:cs="Times New Roman"/>
              </w:rPr>
              <w:t> </w:t>
            </w:r>
          </w:p>
          <w:p w14:paraId="5E22BF30" w14:textId="77777777" w:rsidR="00BA5E3F" w:rsidRPr="003E5425" w:rsidRDefault="00BA5E3F" w:rsidP="00F217E0">
            <w:pPr>
              <w:spacing w:after="0" w:line="240" w:lineRule="auto"/>
              <w:textAlignment w:val="baseline"/>
              <w:rPr>
                <w:rFonts w:ascii="Times New Roman" w:eastAsia="Times New Roman" w:hAnsi="Times New Roman" w:cs="Times New Roman"/>
                <w:sz w:val="24"/>
                <w:szCs w:val="24"/>
              </w:rPr>
            </w:pPr>
            <w:r w:rsidRPr="003E5425">
              <w:rPr>
                <w:rFonts w:ascii="Calibri" w:eastAsia="Times New Roman" w:hAnsi="Calibri" w:cs="Times New Roman"/>
              </w:rPr>
              <w:t> </w:t>
            </w:r>
          </w:p>
          <w:p w14:paraId="760D6E47" w14:textId="77777777" w:rsidR="00BA5E3F" w:rsidRPr="003E5425" w:rsidRDefault="00BA5E3F" w:rsidP="00F217E0">
            <w:pPr>
              <w:spacing w:after="0" w:line="240" w:lineRule="auto"/>
              <w:textAlignment w:val="baseline"/>
              <w:rPr>
                <w:rFonts w:ascii="Times New Roman" w:eastAsia="Times New Roman" w:hAnsi="Times New Roman" w:cs="Times New Roman"/>
                <w:sz w:val="24"/>
                <w:szCs w:val="24"/>
              </w:rPr>
            </w:pPr>
            <w:r w:rsidRPr="003E5425">
              <w:rPr>
                <w:rFonts w:ascii="Calibri" w:eastAsia="Times New Roman" w:hAnsi="Calibri" w:cs="Times New Roman"/>
              </w:rPr>
              <w:t>At the end of this course, students will be able to: </w:t>
            </w:r>
          </w:p>
        </w:tc>
        <w:tc>
          <w:tcPr>
            <w:tcW w:w="1466" w:type="dxa"/>
            <w:shd w:val="clear" w:color="auto" w:fill="D9D9D9"/>
            <w:hideMark/>
          </w:tcPr>
          <w:p w14:paraId="7C4C8277" w14:textId="77777777" w:rsidR="00BA5E3F" w:rsidRDefault="00BA5E3F" w:rsidP="00F217E0">
            <w:pPr>
              <w:spacing w:after="0" w:line="240" w:lineRule="auto"/>
              <w:jc w:val="center"/>
              <w:textAlignment w:val="baseline"/>
              <w:rPr>
                <w:rFonts w:ascii="Calibri" w:eastAsia="Times New Roman" w:hAnsi="Calibri" w:cs="Times New Roman"/>
                <w:b/>
                <w:bCs/>
              </w:rPr>
            </w:pPr>
            <w:r w:rsidRPr="003E5425">
              <w:rPr>
                <w:rFonts w:ascii="Calibri" w:eastAsia="Times New Roman" w:hAnsi="Calibri" w:cs="Times New Roman"/>
                <w:b/>
                <w:bCs/>
              </w:rPr>
              <w:t xml:space="preserve">CACREP </w:t>
            </w:r>
          </w:p>
          <w:p w14:paraId="1E3605FF"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Times New Roman"/>
                <w:b/>
                <w:bCs/>
              </w:rPr>
              <w:t xml:space="preserve">CMHC Specialty </w:t>
            </w:r>
            <w:r w:rsidRPr="003E5425">
              <w:rPr>
                <w:rFonts w:ascii="Calibri" w:eastAsia="Times New Roman" w:hAnsi="Calibri" w:cs="Times New Roman"/>
                <w:b/>
                <w:bCs/>
              </w:rPr>
              <w:t>Area 5.C</w:t>
            </w:r>
            <w:r w:rsidRPr="003E5425">
              <w:rPr>
                <w:rFonts w:ascii="Calibri" w:eastAsia="Times New Roman" w:hAnsi="Calibri" w:cs="Times New Roman"/>
              </w:rPr>
              <w:t> </w:t>
            </w:r>
          </w:p>
        </w:tc>
        <w:tc>
          <w:tcPr>
            <w:tcW w:w="1170" w:type="dxa"/>
            <w:shd w:val="clear" w:color="auto" w:fill="D9D9D9"/>
            <w:hideMark/>
          </w:tcPr>
          <w:p w14:paraId="1990B75E"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b/>
                <w:bCs/>
              </w:rPr>
              <w:t>Standard</w:t>
            </w:r>
            <w:r w:rsidRPr="003E5425">
              <w:rPr>
                <w:rFonts w:ascii="Calibri" w:eastAsia="Times New Roman" w:hAnsi="Calibri" w:cs="Times New Roman"/>
              </w:rPr>
              <w:t> </w:t>
            </w:r>
          </w:p>
        </w:tc>
        <w:tc>
          <w:tcPr>
            <w:tcW w:w="1620" w:type="dxa"/>
            <w:shd w:val="clear" w:color="auto" w:fill="D9D9D9"/>
            <w:hideMark/>
          </w:tcPr>
          <w:p w14:paraId="5FD75FAC"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b/>
                <w:bCs/>
              </w:rPr>
              <w:t>Program Objective</w:t>
            </w:r>
            <w:r w:rsidRPr="003E5425">
              <w:rPr>
                <w:rFonts w:ascii="Calibri" w:eastAsia="Times New Roman" w:hAnsi="Calibri" w:cs="Times New Roman"/>
              </w:rPr>
              <w:t> </w:t>
            </w:r>
          </w:p>
        </w:tc>
        <w:tc>
          <w:tcPr>
            <w:tcW w:w="3754" w:type="dxa"/>
            <w:shd w:val="clear" w:color="auto" w:fill="D9D9D9"/>
            <w:hideMark/>
          </w:tcPr>
          <w:p w14:paraId="647E311C" w14:textId="77777777" w:rsidR="00BA5E3F" w:rsidRPr="003E5425" w:rsidRDefault="00BA5E3F" w:rsidP="00F217E0">
            <w:pPr>
              <w:spacing w:after="0" w:line="240" w:lineRule="auto"/>
              <w:jc w:val="center"/>
              <w:textAlignment w:val="baseline"/>
              <w:rPr>
                <w:rFonts w:eastAsia="Times New Roman" w:cs="Times New Roman"/>
                <w:b/>
              </w:rPr>
            </w:pPr>
            <w:r w:rsidRPr="00E236DC">
              <w:rPr>
                <w:rFonts w:eastAsia="Times New Roman" w:cs="Times New Roman"/>
                <w:b/>
              </w:rPr>
              <w:t>Assignments/Assessment of Student Learning Outcomes</w:t>
            </w:r>
          </w:p>
        </w:tc>
      </w:tr>
      <w:tr w:rsidR="00BA5E3F" w:rsidRPr="003E5425" w14:paraId="6CF3FA10" w14:textId="77777777" w:rsidTr="00BA5E3F">
        <w:tc>
          <w:tcPr>
            <w:tcW w:w="4945" w:type="dxa"/>
            <w:shd w:val="clear" w:color="auto" w:fill="auto"/>
            <w:hideMark/>
          </w:tcPr>
          <w:p w14:paraId="197BABED" w14:textId="77777777" w:rsidR="00BA5E3F" w:rsidRPr="003E5425" w:rsidRDefault="00BA5E3F" w:rsidP="00BA5E3F">
            <w:pPr>
              <w:numPr>
                <w:ilvl w:val="0"/>
                <w:numId w:val="8"/>
              </w:numPr>
              <w:spacing w:after="0" w:line="240" w:lineRule="auto"/>
              <w:ind w:left="360" w:firstLine="0"/>
              <w:textAlignment w:val="baseline"/>
              <w:rPr>
                <w:rFonts w:ascii="Calibri" w:eastAsia="Times New Roman" w:hAnsi="Calibri" w:cs="Times New Roman"/>
              </w:rPr>
            </w:pPr>
            <w:r w:rsidRPr="003E5425">
              <w:rPr>
                <w:rFonts w:ascii="Calibri" w:eastAsia="Times New Roman" w:hAnsi="Calibri" w:cs="Times New Roman"/>
              </w:rPr>
              <w:t>Articulate history and development of clinical mental health counseling </w:t>
            </w:r>
          </w:p>
        </w:tc>
        <w:tc>
          <w:tcPr>
            <w:tcW w:w="1466" w:type="dxa"/>
            <w:shd w:val="clear" w:color="auto" w:fill="auto"/>
            <w:hideMark/>
          </w:tcPr>
          <w:p w14:paraId="387F6988"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1 </w:t>
            </w:r>
          </w:p>
        </w:tc>
        <w:tc>
          <w:tcPr>
            <w:tcW w:w="1170" w:type="dxa"/>
            <w:shd w:val="clear" w:color="auto" w:fill="auto"/>
            <w:hideMark/>
          </w:tcPr>
          <w:p w14:paraId="0B00565C"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a </w:t>
            </w:r>
          </w:p>
        </w:tc>
        <w:tc>
          <w:tcPr>
            <w:tcW w:w="1620" w:type="dxa"/>
            <w:shd w:val="clear" w:color="auto" w:fill="auto"/>
            <w:hideMark/>
          </w:tcPr>
          <w:p w14:paraId="26FDB3A2"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11 </w:t>
            </w:r>
          </w:p>
        </w:tc>
        <w:tc>
          <w:tcPr>
            <w:tcW w:w="3754" w:type="dxa"/>
            <w:shd w:val="clear" w:color="auto" w:fill="auto"/>
            <w:hideMark/>
          </w:tcPr>
          <w:p w14:paraId="6DE107C5"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p>
        </w:tc>
      </w:tr>
      <w:tr w:rsidR="00BA5E3F" w:rsidRPr="003E5425" w14:paraId="28B3240E" w14:textId="77777777" w:rsidTr="00BA5E3F">
        <w:tc>
          <w:tcPr>
            <w:tcW w:w="4945" w:type="dxa"/>
            <w:shd w:val="clear" w:color="auto" w:fill="auto"/>
            <w:hideMark/>
          </w:tcPr>
          <w:p w14:paraId="66CD2E6C" w14:textId="77777777" w:rsidR="00BA5E3F" w:rsidRPr="003E5425" w:rsidRDefault="00BA5E3F" w:rsidP="00BA5E3F">
            <w:pPr>
              <w:numPr>
                <w:ilvl w:val="0"/>
                <w:numId w:val="9"/>
              </w:numPr>
              <w:spacing w:after="0" w:line="240" w:lineRule="auto"/>
              <w:ind w:left="360" w:firstLine="0"/>
              <w:textAlignment w:val="baseline"/>
              <w:rPr>
                <w:rFonts w:ascii="Calibri" w:eastAsia="Times New Roman" w:hAnsi="Calibri" w:cs="Times New Roman"/>
              </w:rPr>
            </w:pPr>
            <w:r w:rsidRPr="003E5425">
              <w:rPr>
                <w:rFonts w:ascii="Calibri" w:eastAsia="Times New Roman" w:hAnsi="Calibri" w:cs="Times New Roman"/>
              </w:rPr>
              <w:t>Explain roles and settings of clinical mental health counselors </w:t>
            </w:r>
          </w:p>
        </w:tc>
        <w:tc>
          <w:tcPr>
            <w:tcW w:w="1466" w:type="dxa"/>
            <w:shd w:val="clear" w:color="auto" w:fill="auto"/>
            <w:hideMark/>
          </w:tcPr>
          <w:p w14:paraId="687AD3C0"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2 </w:t>
            </w:r>
          </w:p>
        </w:tc>
        <w:tc>
          <w:tcPr>
            <w:tcW w:w="1170" w:type="dxa"/>
            <w:shd w:val="clear" w:color="auto" w:fill="auto"/>
            <w:hideMark/>
          </w:tcPr>
          <w:p w14:paraId="4B1A69E1"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a </w:t>
            </w:r>
          </w:p>
        </w:tc>
        <w:tc>
          <w:tcPr>
            <w:tcW w:w="1620" w:type="dxa"/>
            <w:shd w:val="clear" w:color="auto" w:fill="auto"/>
            <w:hideMark/>
          </w:tcPr>
          <w:p w14:paraId="4F5CC39D"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11 </w:t>
            </w:r>
          </w:p>
        </w:tc>
        <w:tc>
          <w:tcPr>
            <w:tcW w:w="3754" w:type="dxa"/>
            <w:shd w:val="clear" w:color="auto" w:fill="auto"/>
            <w:hideMark/>
          </w:tcPr>
          <w:p w14:paraId="34C946F0"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Agency Visit/Interview Assignment  </w:t>
            </w:r>
          </w:p>
        </w:tc>
      </w:tr>
      <w:tr w:rsidR="00BA5E3F" w:rsidRPr="003E5425" w14:paraId="1C2D2D09" w14:textId="77777777" w:rsidTr="00BA5E3F">
        <w:tc>
          <w:tcPr>
            <w:tcW w:w="4945" w:type="dxa"/>
            <w:shd w:val="clear" w:color="auto" w:fill="auto"/>
            <w:hideMark/>
          </w:tcPr>
          <w:p w14:paraId="7B7AEFC5" w14:textId="77777777" w:rsidR="00BA5E3F" w:rsidRPr="003E5425" w:rsidRDefault="00BA5E3F" w:rsidP="00BA5E3F">
            <w:pPr>
              <w:numPr>
                <w:ilvl w:val="0"/>
                <w:numId w:val="10"/>
              </w:numPr>
              <w:spacing w:after="0" w:line="240" w:lineRule="auto"/>
              <w:ind w:left="360" w:firstLine="0"/>
              <w:textAlignment w:val="baseline"/>
              <w:rPr>
                <w:rFonts w:ascii="Calibri" w:eastAsia="Times New Roman" w:hAnsi="Calibri" w:cs="Times New Roman"/>
              </w:rPr>
            </w:pPr>
            <w:r w:rsidRPr="003E5425">
              <w:rPr>
                <w:rFonts w:ascii="Calibri" w:eastAsia="Times New Roman" w:hAnsi="Calibri" w:cs="Times New Roman"/>
              </w:rPr>
              <w:t>Describe Mental health service delivery modalities within the continuum of care, such as inpatient, outpatient, partial treatment and aftercare, and the mental health counseling services networks </w:t>
            </w:r>
          </w:p>
        </w:tc>
        <w:tc>
          <w:tcPr>
            <w:tcW w:w="1466" w:type="dxa"/>
            <w:shd w:val="clear" w:color="auto" w:fill="auto"/>
            <w:hideMark/>
          </w:tcPr>
          <w:p w14:paraId="364D4BBB"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2 </w:t>
            </w:r>
          </w:p>
        </w:tc>
        <w:tc>
          <w:tcPr>
            <w:tcW w:w="1170" w:type="dxa"/>
            <w:shd w:val="clear" w:color="auto" w:fill="auto"/>
            <w:hideMark/>
          </w:tcPr>
          <w:p w14:paraId="4E5F25D1"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c </w:t>
            </w:r>
          </w:p>
        </w:tc>
        <w:tc>
          <w:tcPr>
            <w:tcW w:w="1620" w:type="dxa"/>
            <w:shd w:val="clear" w:color="auto" w:fill="auto"/>
            <w:hideMark/>
          </w:tcPr>
          <w:p w14:paraId="333A9772"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11 </w:t>
            </w:r>
          </w:p>
        </w:tc>
        <w:tc>
          <w:tcPr>
            <w:tcW w:w="3754" w:type="dxa"/>
            <w:shd w:val="clear" w:color="auto" w:fill="auto"/>
            <w:hideMark/>
          </w:tcPr>
          <w:p w14:paraId="69D0C60E"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 </w:t>
            </w:r>
          </w:p>
          <w:p w14:paraId="094AF888"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Agency Visit/Interview Assignment </w:t>
            </w:r>
          </w:p>
        </w:tc>
      </w:tr>
      <w:tr w:rsidR="00BA5E3F" w:rsidRPr="003E5425" w14:paraId="00478AA1" w14:textId="77777777" w:rsidTr="00BA5E3F">
        <w:tc>
          <w:tcPr>
            <w:tcW w:w="4945" w:type="dxa"/>
            <w:shd w:val="clear" w:color="auto" w:fill="auto"/>
            <w:hideMark/>
          </w:tcPr>
          <w:p w14:paraId="0C256B85" w14:textId="77777777" w:rsidR="00BA5E3F" w:rsidRPr="003E5425" w:rsidRDefault="00BA5E3F" w:rsidP="00BA5E3F">
            <w:pPr>
              <w:numPr>
                <w:ilvl w:val="0"/>
                <w:numId w:val="11"/>
              </w:numPr>
              <w:spacing w:after="0" w:line="240" w:lineRule="auto"/>
              <w:ind w:left="360" w:firstLine="0"/>
              <w:textAlignment w:val="baseline"/>
              <w:rPr>
                <w:rFonts w:ascii="Calibri" w:eastAsia="Times New Roman" w:hAnsi="Calibri" w:cs="Times New Roman"/>
              </w:rPr>
            </w:pPr>
            <w:r w:rsidRPr="003E5425">
              <w:rPr>
                <w:rFonts w:ascii="Calibri" w:eastAsia="Times New Roman" w:hAnsi="Calibri" w:cs="Times New Roman"/>
              </w:rPr>
              <w:lastRenderedPageBreak/>
              <w:t>Examine legislation and government policy relevant to clinical mental health counseling </w:t>
            </w:r>
          </w:p>
        </w:tc>
        <w:tc>
          <w:tcPr>
            <w:tcW w:w="1466" w:type="dxa"/>
            <w:shd w:val="clear" w:color="auto" w:fill="auto"/>
            <w:hideMark/>
          </w:tcPr>
          <w:p w14:paraId="129A781B"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2 </w:t>
            </w:r>
          </w:p>
        </w:tc>
        <w:tc>
          <w:tcPr>
            <w:tcW w:w="1170" w:type="dxa"/>
            <w:shd w:val="clear" w:color="auto" w:fill="auto"/>
            <w:hideMark/>
          </w:tcPr>
          <w:p w14:paraId="4AFE4C6B"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proofErr w:type="spellStart"/>
            <w:r w:rsidRPr="003E5425">
              <w:rPr>
                <w:rFonts w:ascii="Calibri" w:eastAsia="Times New Roman" w:hAnsi="Calibri" w:cs="Times New Roman"/>
              </w:rPr>
              <w:t>i</w:t>
            </w:r>
            <w:proofErr w:type="spellEnd"/>
            <w:r w:rsidRPr="003E5425">
              <w:rPr>
                <w:rFonts w:ascii="Calibri" w:eastAsia="Times New Roman" w:hAnsi="Calibri" w:cs="Times New Roman"/>
              </w:rPr>
              <w:t> </w:t>
            </w:r>
          </w:p>
        </w:tc>
        <w:tc>
          <w:tcPr>
            <w:tcW w:w="1620" w:type="dxa"/>
            <w:shd w:val="clear" w:color="auto" w:fill="auto"/>
            <w:hideMark/>
          </w:tcPr>
          <w:p w14:paraId="18C68FF2"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11 </w:t>
            </w:r>
          </w:p>
        </w:tc>
        <w:tc>
          <w:tcPr>
            <w:tcW w:w="3754" w:type="dxa"/>
            <w:shd w:val="clear" w:color="auto" w:fill="auto"/>
            <w:hideMark/>
          </w:tcPr>
          <w:p w14:paraId="148D000C"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 </w:t>
            </w:r>
          </w:p>
        </w:tc>
      </w:tr>
      <w:tr w:rsidR="00BA5E3F" w:rsidRPr="003E5425" w14:paraId="40F9E9A0" w14:textId="77777777" w:rsidTr="00BA5E3F">
        <w:tc>
          <w:tcPr>
            <w:tcW w:w="4945" w:type="dxa"/>
            <w:shd w:val="clear" w:color="auto" w:fill="auto"/>
            <w:hideMark/>
          </w:tcPr>
          <w:p w14:paraId="539DF3CA" w14:textId="77777777" w:rsidR="00BA5E3F" w:rsidRPr="003E5425" w:rsidRDefault="00BA5E3F" w:rsidP="00BA5E3F">
            <w:pPr>
              <w:numPr>
                <w:ilvl w:val="0"/>
                <w:numId w:val="12"/>
              </w:numPr>
              <w:spacing w:after="0" w:line="240" w:lineRule="auto"/>
              <w:ind w:left="360" w:firstLine="0"/>
              <w:textAlignment w:val="baseline"/>
              <w:rPr>
                <w:rFonts w:ascii="Calibri" w:eastAsia="Times New Roman" w:hAnsi="Calibri" w:cs="Times New Roman"/>
              </w:rPr>
            </w:pPr>
            <w:r w:rsidRPr="003E5425">
              <w:rPr>
                <w:rFonts w:ascii="Calibri" w:eastAsia="Times New Roman" w:hAnsi="Calibri" w:cs="Times New Roman"/>
              </w:rPr>
              <w:t>Articulate professional organizations, preparation standards, and credentials relevant to the practice of clinical mental health counseling </w:t>
            </w:r>
          </w:p>
        </w:tc>
        <w:tc>
          <w:tcPr>
            <w:tcW w:w="1466" w:type="dxa"/>
            <w:shd w:val="clear" w:color="auto" w:fill="auto"/>
            <w:hideMark/>
          </w:tcPr>
          <w:p w14:paraId="6D9E7A27"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2 </w:t>
            </w:r>
          </w:p>
        </w:tc>
        <w:tc>
          <w:tcPr>
            <w:tcW w:w="1170" w:type="dxa"/>
            <w:shd w:val="clear" w:color="auto" w:fill="auto"/>
            <w:hideMark/>
          </w:tcPr>
          <w:p w14:paraId="73C1165D"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k </w:t>
            </w:r>
          </w:p>
        </w:tc>
        <w:tc>
          <w:tcPr>
            <w:tcW w:w="1620" w:type="dxa"/>
            <w:shd w:val="clear" w:color="auto" w:fill="auto"/>
            <w:hideMark/>
          </w:tcPr>
          <w:p w14:paraId="5183D2B6"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11 </w:t>
            </w:r>
          </w:p>
        </w:tc>
        <w:tc>
          <w:tcPr>
            <w:tcW w:w="3754" w:type="dxa"/>
            <w:shd w:val="clear" w:color="auto" w:fill="auto"/>
            <w:hideMark/>
          </w:tcPr>
          <w:p w14:paraId="493783BB"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 </w:t>
            </w:r>
          </w:p>
          <w:p w14:paraId="71C5812F"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Agency Visit/Interview Assignment </w:t>
            </w:r>
          </w:p>
        </w:tc>
      </w:tr>
      <w:tr w:rsidR="00BA5E3F" w:rsidRPr="003E5425" w14:paraId="41B32CDE" w14:textId="77777777" w:rsidTr="00BA5E3F">
        <w:tc>
          <w:tcPr>
            <w:tcW w:w="4945" w:type="dxa"/>
            <w:shd w:val="clear" w:color="auto" w:fill="auto"/>
            <w:hideMark/>
          </w:tcPr>
          <w:p w14:paraId="4E847B36" w14:textId="77777777" w:rsidR="00BA5E3F" w:rsidRPr="003E5425" w:rsidRDefault="00BA5E3F" w:rsidP="00BA5E3F">
            <w:pPr>
              <w:numPr>
                <w:ilvl w:val="0"/>
                <w:numId w:val="13"/>
              </w:numPr>
              <w:spacing w:after="0" w:line="240" w:lineRule="auto"/>
              <w:ind w:left="360" w:firstLine="0"/>
              <w:textAlignment w:val="baseline"/>
              <w:rPr>
                <w:rFonts w:ascii="Calibri" w:eastAsia="Times New Roman" w:hAnsi="Calibri" w:cs="Times New Roman"/>
              </w:rPr>
            </w:pPr>
            <w:r w:rsidRPr="003E5425">
              <w:rPr>
                <w:rFonts w:ascii="Calibri" w:eastAsia="Times New Roman" w:hAnsi="Calibri" w:cs="Times New Roman"/>
              </w:rPr>
              <w:t>Evaluate legal and ethical considerations specific to clinical mental health counseling </w:t>
            </w:r>
          </w:p>
        </w:tc>
        <w:tc>
          <w:tcPr>
            <w:tcW w:w="1466" w:type="dxa"/>
            <w:shd w:val="clear" w:color="auto" w:fill="auto"/>
            <w:hideMark/>
          </w:tcPr>
          <w:p w14:paraId="4B77A986"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2 </w:t>
            </w:r>
          </w:p>
        </w:tc>
        <w:tc>
          <w:tcPr>
            <w:tcW w:w="1170" w:type="dxa"/>
            <w:shd w:val="clear" w:color="auto" w:fill="auto"/>
            <w:hideMark/>
          </w:tcPr>
          <w:p w14:paraId="48AF4A87"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l </w:t>
            </w:r>
          </w:p>
        </w:tc>
        <w:tc>
          <w:tcPr>
            <w:tcW w:w="1620" w:type="dxa"/>
            <w:shd w:val="clear" w:color="auto" w:fill="auto"/>
            <w:hideMark/>
          </w:tcPr>
          <w:p w14:paraId="07CAF683"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11 </w:t>
            </w:r>
          </w:p>
        </w:tc>
        <w:tc>
          <w:tcPr>
            <w:tcW w:w="3754" w:type="dxa"/>
            <w:shd w:val="clear" w:color="auto" w:fill="FFFFFF"/>
            <w:hideMark/>
          </w:tcPr>
          <w:p w14:paraId="105FAE6C"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 </w:t>
            </w:r>
          </w:p>
        </w:tc>
      </w:tr>
      <w:tr w:rsidR="00BA5E3F" w:rsidRPr="003E5425" w14:paraId="5132B3DD" w14:textId="77777777" w:rsidTr="00BA5E3F">
        <w:tc>
          <w:tcPr>
            <w:tcW w:w="4945" w:type="dxa"/>
            <w:shd w:val="clear" w:color="auto" w:fill="auto"/>
            <w:hideMark/>
          </w:tcPr>
          <w:p w14:paraId="11CD0D01" w14:textId="77777777" w:rsidR="00BA5E3F" w:rsidRPr="003E5425" w:rsidRDefault="00BA5E3F" w:rsidP="00BA5E3F">
            <w:pPr>
              <w:numPr>
                <w:ilvl w:val="0"/>
                <w:numId w:val="14"/>
              </w:numPr>
              <w:spacing w:after="0" w:line="240" w:lineRule="auto"/>
              <w:ind w:left="360" w:firstLine="0"/>
              <w:textAlignment w:val="baseline"/>
              <w:rPr>
                <w:rFonts w:ascii="Calibri" w:eastAsia="Times New Roman" w:hAnsi="Calibri" w:cs="Times New Roman"/>
              </w:rPr>
            </w:pPr>
            <w:r w:rsidRPr="003E5425">
              <w:rPr>
                <w:rFonts w:ascii="Calibri" w:eastAsia="Times New Roman" w:hAnsi="Calibri" w:cs="Times New Roman"/>
              </w:rPr>
              <w:t>Examine record keeping, third party reimbursement, and other practice and management issues in clinical mental health counseling </w:t>
            </w:r>
          </w:p>
        </w:tc>
        <w:tc>
          <w:tcPr>
            <w:tcW w:w="1466" w:type="dxa"/>
            <w:shd w:val="clear" w:color="auto" w:fill="auto"/>
            <w:hideMark/>
          </w:tcPr>
          <w:p w14:paraId="0278965D"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2 </w:t>
            </w:r>
          </w:p>
        </w:tc>
        <w:tc>
          <w:tcPr>
            <w:tcW w:w="1170" w:type="dxa"/>
            <w:shd w:val="clear" w:color="auto" w:fill="auto"/>
            <w:hideMark/>
          </w:tcPr>
          <w:p w14:paraId="672D2DB2"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m </w:t>
            </w:r>
          </w:p>
        </w:tc>
        <w:tc>
          <w:tcPr>
            <w:tcW w:w="1620" w:type="dxa"/>
            <w:shd w:val="clear" w:color="auto" w:fill="auto"/>
            <w:hideMark/>
          </w:tcPr>
          <w:p w14:paraId="4B3F038C"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11 </w:t>
            </w:r>
          </w:p>
        </w:tc>
        <w:tc>
          <w:tcPr>
            <w:tcW w:w="3754" w:type="dxa"/>
            <w:shd w:val="clear" w:color="auto" w:fill="FFFFFF"/>
            <w:hideMark/>
          </w:tcPr>
          <w:p w14:paraId="4B77E255"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 </w:t>
            </w:r>
          </w:p>
        </w:tc>
      </w:tr>
      <w:tr w:rsidR="00BA5E3F" w:rsidRPr="003E5425" w14:paraId="6A5B50B3" w14:textId="77777777" w:rsidTr="00BA5E3F">
        <w:tc>
          <w:tcPr>
            <w:tcW w:w="4945" w:type="dxa"/>
            <w:shd w:val="clear" w:color="auto" w:fill="auto"/>
            <w:hideMark/>
          </w:tcPr>
          <w:p w14:paraId="212B0F16" w14:textId="77777777" w:rsidR="00BA5E3F" w:rsidRPr="003E5425" w:rsidRDefault="00BA5E3F" w:rsidP="00BA5E3F">
            <w:pPr>
              <w:numPr>
                <w:ilvl w:val="0"/>
                <w:numId w:val="15"/>
              </w:numPr>
              <w:spacing w:after="0" w:line="240" w:lineRule="auto"/>
              <w:ind w:left="360" w:firstLine="0"/>
              <w:textAlignment w:val="baseline"/>
              <w:rPr>
                <w:rFonts w:ascii="Calibri" w:eastAsia="Times New Roman" w:hAnsi="Calibri" w:cs="Times New Roman"/>
              </w:rPr>
            </w:pPr>
            <w:r w:rsidRPr="003E5425">
              <w:rPr>
                <w:rFonts w:ascii="Calibri" w:eastAsia="Times New Roman" w:hAnsi="Calibri" w:cs="Times New Roman"/>
              </w:rPr>
              <w:t>Develop strategies for interfacing with the legal system regarding court-referred clients </w:t>
            </w:r>
          </w:p>
        </w:tc>
        <w:tc>
          <w:tcPr>
            <w:tcW w:w="1466" w:type="dxa"/>
            <w:shd w:val="clear" w:color="auto" w:fill="auto"/>
            <w:hideMark/>
          </w:tcPr>
          <w:p w14:paraId="0BEE84C1"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3 </w:t>
            </w:r>
          </w:p>
        </w:tc>
        <w:tc>
          <w:tcPr>
            <w:tcW w:w="1170" w:type="dxa"/>
            <w:shd w:val="clear" w:color="auto" w:fill="auto"/>
            <w:hideMark/>
          </w:tcPr>
          <w:p w14:paraId="586797B5"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c </w:t>
            </w:r>
          </w:p>
        </w:tc>
        <w:tc>
          <w:tcPr>
            <w:tcW w:w="1620" w:type="dxa"/>
            <w:shd w:val="clear" w:color="auto" w:fill="auto"/>
            <w:hideMark/>
          </w:tcPr>
          <w:p w14:paraId="1933F26B"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11 </w:t>
            </w:r>
          </w:p>
        </w:tc>
        <w:tc>
          <w:tcPr>
            <w:tcW w:w="3754" w:type="dxa"/>
            <w:shd w:val="clear" w:color="auto" w:fill="FFFFFF"/>
            <w:hideMark/>
          </w:tcPr>
          <w:p w14:paraId="78E7A96A"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 </w:t>
            </w:r>
          </w:p>
        </w:tc>
      </w:tr>
      <w:tr w:rsidR="00BA5E3F" w:rsidRPr="003E5425" w14:paraId="6AF5A859" w14:textId="77777777" w:rsidTr="00BA5E3F">
        <w:tc>
          <w:tcPr>
            <w:tcW w:w="4945" w:type="dxa"/>
            <w:shd w:val="clear" w:color="auto" w:fill="auto"/>
            <w:hideMark/>
          </w:tcPr>
          <w:p w14:paraId="4C33D358" w14:textId="77777777" w:rsidR="00BA5E3F" w:rsidRPr="003E5425" w:rsidRDefault="00BA5E3F" w:rsidP="00BA5E3F">
            <w:pPr>
              <w:numPr>
                <w:ilvl w:val="0"/>
                <w:numId w:val="16"/>
              </w:numPr>
              <w:spacing w:after="0" w:line="240" w:lineRule="auto"/>
              <w:ind w:left="360" w:firstLine="0"/>
              <w:textAlignment w:val="baseline"/>
              <w:rPr>
                <w:rFonts w:ascii="Calibri" w:eastAsia="Times New Roman" w:hAnsi="Calibri" w:cs="Times New Roman"/>
              </w:rPr>
            </w:pPr>
            <w:r w:rsidRPr="003E5425">
              <w:rPr>
                <w:rFonts w:ascii="Calibri" w:eastAsia="Times New Roman" w:hAnsi="Calibri" w:cs="Times New Roman"/>
              </w:rPr>
              <w:t>Formulate strategies for interfacing with integrated behavioral health care professionals </w:t>
            </w:r>
          </w:p>
        </w:tc>
        <w:tc>
          <w:tcPr>
            <w:tcW w:w="1466" w:type="dxa"/>
            <w:shd w:val="clear" w:color="auto" w:fill="auto"/>
            <w:hideMark/>
          </w:tcPr>
          <w:p w14:paraId="7B3FBB85"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3 </w:t>
            </w:r>
          </w:p>
        </w:tc>
        <w:tc>
          <w:tcPr>
            <w:tcW w:w="1170" w:type="dxa"/>
            <w:shd w:val="clear" w:color="auto" w:fill="auto"/>
            <w:hideMark/>
          </w:tcPr>
          <w:p w14:paraId="5709D460"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d </w:t>
            </w:r>
          </w:p>
        </w:tc>
        <w:tc>
          <w:tcPr>
            <w:tcW w:w="1620" w:type="dxa"/>
            <w:shd w:val="clear" w:color="auto" w:fill="auto"/>
            <w:hideMark/>
          </w:tcPr>
          <w:p w14:paraId="2F2558D8"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11 </w:t>
            </w:r>
          </w:p>
        </w:tc>
        <w:tc>
          <w:tcPr>
            <w:tcW w:w="3754" w:type="dxa"/>
            <w:shd w:val="clear" w:color="auto" w:fill="FFFFFF"/>
            <w:hideMark/>
          </w:tcPr>
          <w:p w14:paraId="46CE1482"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Agency Visit/Interview Assignment  </w:t>
            </w:r>
          </w:p>
        </w:tc>
      </w:tr>
      <w:tr w:rsidR="00BA5E3F" w:rsidRPr="003E5425" w14:paraId="6118E95B" w14:textId="77777777" w:rsidTr="00BA5E3F">
        <w:tc>
          <w:tcPr>
            <w:tcW w:w="4945" w:type="dxa"/>
            <w:shd w:val="clear" w:color="auto" w:fill="auto"/>
            <w:hideMark/>
          </w:tcPr>
          <w:p w14:paraId="6D485876" w14:textId="77777777" w:rsidR="00BA5E3F" w:rsidRPr="003E5425" w:rsidRDefault="00BA5E3F" w:rsidP="00BA5E3F">
            <w:pPr>
              <w:numPr>
                <w:ilvl w:val="0"/>
                <w:numId w:val="17"/>
              </w:numPr>
              <w:spacing w:after="0" w:line="240" w:lineRule="auto"/>
              <w:ind w:left="360" w:firstLine="0"/>
              <w:textAlignment w:val="baseline"/>
              <w:rPr>
                <w:rFonts w:ascii="Calibri" w:eastAsia="Times New Roman" w:hAnsi="Calibri" w:cs="Times New Roman"/>
              </w:rPr>
            </w:pPr>
            <w:r w:rsidRPr="003E5425">
              <w:rPr>
                <w:rFonts w:ascii="Calibri" w:eastAsia="Times New Roman" w:hAnsi="Calibri" w:cs="Times New Roman"/>
              </w:rPr>
              <w:t> Develop strategies to advocate for persons with mental health issues </w:t>
            </w:r>
          </w:p>
        </w:tc>
        <w:tc>
          <w:tcPr>
            <w:tcW w:w="1466" w:type="dxa"/>
            <w:shd w:val="clear" w:color="auto" w:fill="auto"/>
            <w:hideMark/>
          </w:tcPr>
          <w:p w14:paraId="0B76AA12"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3 </w:t>
            </w:r>
          </w:p>
        </w:tc>
        <w:tc>
          <w:tcPr>
            <w:tcW w:w="1170" w:type="dxa"/>
            <w:shd w:val="clear" w:color="auto" w:fill="auto"/>
            <w:hideMark/>
          </w:tcPr>
          <w:p w14:paraId="62672A1C"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e </w:t>
            </w:r>
          </w:p>
        </w:tc>
        <w:tc>
          <w:tcPr>
            <w:tcW w:w="1620" w:type="dxa"/>
            <w:shd w:val="clear" w:color="auto" w:fill="auto"/>
            <w:hideMark/>
          </w:tcPr>
          <w:p w14:paraId="2AC76F81"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11 </w:t>
            </w:r>
          </w:p>
        </w:tc>
        <w:tc>
          <w:tcPr>
            <w:tcW w:w="3754" w:type="dxa"/>
            <w:shd w:val="clear" w:color="auto" w:fill="FFFFFF"/>
            <w:hideMark/>
          </w:tcPr>
          <w:p w14:paraId="400D80F4" w14:textId="77777777" w:rsidR="00BA5E3F" w:rsidRPr="003E5425" w:rsidRDefault="00BA5E3F" w:rsidP="00F217E0">
            <w:pPr>
              <w:spacing w:after="0" w:line="240" w:lineRule="auto"/>
              <w:jc w:val="center"/>
              <w:textAlignment w:val="baseline"/>
              <w:rPr>
                <w:rFonts w:ascii="Times New Roman" w:eastAsia="Times New Roman" w:hAnsi="Times New Roman" w:cs="Times New Roman"/>
                <w:sz w:val="24"/>
                <w:szCs w:val="24"/>
              </w:rPr>
            </w:pPr>
            <w:r w:rsidRPr="003E5425">
              <w:rPr>
                <w:rFonts w:ascii="Calibri" w:eastAsia="Times New Roman" w:hAnsi="Calibri" w:cs="Times New Roman"/>
              </w:rPr>
              <w:t> </w:t>
            </w:r>
          </w:p>
        </w:tc>
      </w:tr>
      <w:tr w:rsidR="00BA5E3F" w:rsidRPr="003E5425" w14:paraId="05759BF2" w14:textId="77777777" w:rsidTr="00BA5E3F">
        <w:tc>
          <w:tcPr>
            <w:tcW w:w="4945" w:type="dxa"/>
            <w:shd w:val="clear" w:color="auto" w:fill="auto"/>
          </w:tcPr>
          <w:p w14:paraId="13BD244C" w14:textId="77777777" w:rsidR="00BA5E3F" w:rsidRPr="003E5425" w:rsidRDefault="00BA5E3F" w:rsidP="00BA5E3F">
            <w:pPr>
              <w:numPr>
                <w:ilvl w:val="0"/>
                <w:numId w:val="17"/>
              </w:numPr>
              <w:spacing w:after="0" w:line="240" w:lineRule="auto"/>
              <w:ind w:left="360" w:firstLine="0"/>
              <w:textAlignment w:val="baseline"/>
              <w:rPr>
                <w:rFonts w:ascii="Calibri" w:eastAsia="Times New Roman" w:hAnsi="Calibri" w:cs="Times New Roman"/>
              </w:rPr>
            </w:pPr>
            <w:r>
              <w:rPr>
                <w:rFonts w:ascii="Calibri" w:eastAsia="Times New Roman" w:hAnsi="Calibri" w:cs="Times New Roman"/>
              </w:rPr>
              <w:t xml:space="preserve"> Develop strategies to manage case load and self-care. </w:t>
            </w:r>
          </w:p>
        </w:tc>
        <w:tc>
          <w:tcPr>
            <w:tcW w:w="1466" w:type="dxa"/>
            <w:shd w:val="clear" w:color="auto" w:fill="auto"/>
          </w:tcPr>
          <w:p w14:paraId="5A264216" w14:textId="77777777" w:rsidR="00BA5E3F" w:rsidRPr="003E5425" w:rsidRDefault="00BA5E3F" w:rsidP="00F217E0">
            <w:pPr>
              <w:spacing w:after="0" w:line="240" w:lineRule="auto"/>
              <w:jc w:val="center"/>
              <w:textAlignment w:val="baseline"/>
              <w:rPr>
                <w:rFonts w:ascii="Calibri" w:eastAsia="Times New Roman" w:hAnsi="Calibri" w:cs="Times New Roman"/>
              </w:rPr>
            </w:pPr>
            <w:r>
              <w:rPr>
                <w:rFonts w:ascii="Calibri" w:eastAsia="Times New Roman" w:hAnsi="Calibri" w:cs="Times New Roman"/>
              </w:rPr>
              <w:t>3</w:t>
            </w:r>
          </w:p>
        </w:tc>
        <w:tc>
          <w:tcPr>
            <w:tcW w:w="1170" w:type="dxa"/>
            <w:shd w:val="clear" w:color="auto" w:fill="auto"/>
          </w:tcPr>
          <w:p w14:paraId="08C234F7" w14:textId="77777777" w:rsidR="00BA5E3F" w:rsidRPr="003E5425" w:rsidRDefault="00BA5E3F" w:rsidP="00F217E0">
            <w:pPr>
              <w:spacing w:after="0" w:line="240" w:lineRule="auto"/>
              <w:jc w:val="center"/>
              <w:textAlignment w:val="baseline"/>
              <w:rPr>
                <w:rFonts w:ascii="Calibri" w:eastAsia="Times New Roman" w:hAnsi="Calibri" w:cs="Times New Roman"/>
              </w:rPr>
            </w:pPr>
            <w:r>
              <w:rPr>
                <w:rFonts w:ascii="Calibri" w:eastAsia="Times New Roman" w:hAnsi="Calibri" w:cs="Times New Roman"/>
              </w:rPr>
              <w:t>a</w:t>
            </w:r>
          </w:p>
        </w:tc>
        <w:tc>
          <w:tcPr>
            <w:tcW w:w="1620" w:type="dxa"/>
            <w:shd w:val="clear" w:color="auto" w:fill="auto"/>
          </w:tcPr>
          <w:p w14:paraId="1D769B95" w14:textId="77777777" w:rsidR="00BA5E3F" w:rsidRPr="003E5425" w:rsidRDefault="00BA5E3F" w:rsidP="00F217E0">
            <w:pPr>
              <w:spacing w:after="0" w:line="240" w:lineRule="auto"/>
              <w:jc w:val="center"/>
              <w:textAlignment w:val="baseline"/>
              <w:rPr>
                <w:rFonts w:ascii="Calibri" w:eastAsia="Times New Roman" w:hAnsi="Calibri" w:cs="Times New Roman"/>
              </w:rPr>
            </w:pPr>
            <w:r>
              <w:rPr>
                <w:rFonts w:ascii="Calibri" w:eastAsia="Times New Roman" w:hAnsi="Calibri" w:cs="Times New Roman"/>
              </w:rPr>
              <w:t>11</w:t>
            </w:r>
          </w:p>
        </w:tc>
        <w:tc>
          <w:tcPr>
            <w:tcW w:w="3754" w:type="dxa"/>
            <w:shd w:val="clear" w:color="auto" w:fill="FFFFFF"/>
          </w:tcPr>
          <w:p w14:paraId="6A3B7147" w14:textId="77777777" w:rsidR="00BA5E3F" w:rsidRPr="003E5425" w:rsidRDefault="00BA5E3F" w:rsidP="00F217E0">
            <w:pPr>
              <w:spacing w:after="0" w:line="240" w:lineRule="auto"/>
              <w:jc w:val="center"/>
              <w:textAlignment w:val="baseline"/>
              <w:rPr>
                <w:rFonts w:ascii="Calibri" w:eastAsia="Times New Roman" w:hAnsi="Calibri" w:cs="Times New Roman"/>
              </w:rPr>
            </w:pPr>
          </w:p>
        </w:tc>
      </w:tr>
    </w:tbl>
    <w:p w14:paraId="6B4734FC" w14:textId="77777777" w:rsidR="00BA5E3F" w:rsidRPr="00196DBF" w:rsidRDefault="00BA5E3F" w:rsidP="0058535C">
      <w:pPr>
        <w:spacing w:after="0"/>
        <w:rPr>
          <w:rFonts w:cstheme="minorHAnsi"/>
        </w:rPr>
      </w:pPr>
    </w:p>
    <w:p w14:paraId="70DF9E56" w14:textId="3B1C1265" w:rsidR="0058535C" w:rsidRPr="001F64F6" w:rsidRDefault="001F64F6" w:rsidP="0058535C">
      <w:pPr>
        <w:spacing w:after="0"/>
        <w:rPr>
          <w:rFonts w:cstheme="minorHAnsi"/>
          <w:b/>
        </w:rPr>
      </w:pPr>
      <w:r>
        <w:rPr>
          <w:rFonts w:cstheme="minorHAnsi"/>
          <w:b/>
        </w:rPr>
        <w:t>TEXTBOOKS AND READINGS</w:t>
      </w:r>
    </w:p>
    <w:tbl>
      <w:tblPr>
        <w:tblStyle w:val="TableGrid"/>
        <w:tblW w:w="13045" w:type="dxa"/>
        <w:tblLayout w:type="fixed"/>
        <w:tblLook w:val="04A0" w:firstRow="1" w:lastRow="0" w:firstColumn="1" w:lastColumn="0" w:noHBand="0" w:noVBand="1"/>
      </w:tblPr>
      <w:tblGrid>
        <w:gridCol w:w="3055"/>
        <w:gridCol w:w="9990"/>
      </w:tblGrid>
      <w:tr w:rsidR="00D63767" w:rsidRPr="00196DBF" w14:paraId="6C07E84C" w14:textId="77777777" w:rsidTr="00775530">
        <w:trPr>
          <w:trHeight w:val="620"/>
        </w:trPr>
        <w:tc>
          <w:tcPr>
            <w:tcW w:w="3055" w:type="dxa"/>
            <w:shd w:val="clear" w:color="auto" w:fill="E7E6E6" w:themeFill="background2"/>
          </w:tcPr>
          <w:p w14:paraId="24D57337" w14:textId="77777777" w:rsidR="00D63767" w:rsidRPr="00D63767" w:rsidRDefault="00D63767" w:rsidP="00D63767">
            <w:pPr>
              <w:jc w:val="right"/>
              <w:rPr>
                <w:rFonts w:cstheme="minorHAnsi"/>
                <w:sz w:val="22"/>
              </w:rPr>
            </w:pPr>
            <w:r w:rsidRPr="00D63767">
              <w:rPr>
                <w:rFonts w:cstheme="minorHAnsi"/>
                <w:sz w:val="22"/>
              </w:rPr>
              <w:t xml:space="preserve">Textbooks (Online Course) </w:t>
            </w:r>
          </w:p>
          <w:p w14:paraId="3A2FA7FA" w14:textId="0D55BF2D" w:rsidR="00D63767" w:rsidRPr="00196DBF" w:rsidRDefault="00D63767" w:rsidP="00D63767">
            <w:pPr>
              <w:rPr>
                <w:rFonts w:cstheme="minorHAnsi"/>
              </w:rPr>
            </w:pPr>
          </w:p>
        </w:tc>
        <w:tc>
          <w:tcPr>
            <w:tcW w:w="9990" w:type="dxa"/>
            <w:shd w:val="clear" w:color="auto" w:fill="auto"/>
          </w:tcPr>
          <w:p w14:paraId="7F344104" w14:textId="68CE74C3" w:rsidR="00D63767" w:rsidRPr="002A09C1" w:rsidRDefault="00D63767" w:rsidP="002A09C1">
            <w:proofErr w:type="spellStart"/>
            <w:r w:rsidRPr="002A09C1">
              <w:rPr>
                <w:rFonts w:ascii="Calibri" w:hAnsi="Calibri" w:cs="Calibri"/>
                <w:color w:val="000000"/>
              </w:rPr>
              <w:t>Gerig</w:t>
            </w:r>
            <w:proofErr w:type="spellEnd"/>
            <w:r w:rsidRPr="002A09C1">
              <w:rPr>
                <w:rFonts w:ascii="Calibri" w:hAnsi="Calibri" w:cs="Calibri"/>
                <w:color w:val="000000"/>
              </w:rPr>
              <w:t>, M. S. (2018).</w:t>
            </w:r>
            <w:r w:rsidRPr="002A09C1">
              <w:rPr>
                <w:rStyle w:val="apple-converted-space"/>
                <w:rFonts w:ascii="Calibri" w:hAnsi="Calibri" w:cs="Calibri"/>
                <w:i/>
                <w:iCs/>
                <w:color w:val="000000"/>
                <w:sz w:val="22"/>
                <w:szCs w:val="22"/>
              </w:rPr>
              <w:t> </w:t>
            </w:r>
            <w:r w:rsidRPr="002A09C1">
              <w:rPr>
                <w:rStyle w:val="Emphasis"/>
                <w:rFonts w:ascii="Calibri" w:hAnsi="Calibri" w:cs="Calibri"/>
                <w:color w:val="000000"/>
                <w:sz w:val="22"/>
                <w:szCs w:val="22"/>
              </w:rPr>
              <w:t xml:space="preserve">Foundations of mental health counseling: An introduction to the </w:t>
            </w:r>
            <w:proofErr w:type="gramStart"/>
            <w:r w:rsidRPr="002A09C1">
              <w:rPr>
                <w:rStyle w:val="Emphasis"/>
                <w:rFonts w:ascii="Calibri" w:hAnsi="Calibri" w:cs="Calibri"/>
                <w:color w:val="000000"/>
                <w:sz w:val="22"/>
                <w:szCs w:val="22"/>
              </w:rPr>
              <w:t>profession</w:t>
            </w:r>
            <w:r w:rsidRPr="002A09C1">
              <w:rPr>
                <w:rFonts w:ascii="Calibri" w:hAnsi="Calibri" w:cs="Calibri"/>
                <w:color w:val="000000"/>
              </w:rPr>
              <w:t>(</w:t>
            </w:r>
            <w:proofErr w:type="gramEnd"/>
            <w:r w:rsidRPr="002A09C1">
              <w:rPr>
                <w:rFonts w:ascii="Calibri" w:hAnsi="Calibri" w:cs="Calibri"/>
                <w:color w:val="000000"/>
              </w:rPr>
              <w:t>3rd ed.). Pearson.</w:t>
            </w:r>
          </w:p>
          <w:p w14:paraId="514C027A" w14:textId="202B18D9" w:rsidR="00D63767" w:rsidRPr="00D63767" w:rsidRDefault="00D63767" w:rsidP="00D63767">
            <w:pPr>
              <w:pStyle w:val="BodyText"/>
              <w:snapToGrid w:val="0"/>
              <w:ind w:left="430"/>
              <w:rPr>
                <w:rFonts w:asciiTheme="minorHAnsi" w:hAnsiTheme="minorHAnsi" w:cstheme="minorHAnsi"/>
                <w:sz w:val="22"/>
                <w:szCs w:val="22"/>
                <w:lang w:val="en-US"/>
              </w:rPr>
            </w:pPr>
          </w:p>
        </w:tc>
      </w:tr>
      <w:tr w:rsidR="00F20E26" w:rsidRPr="00196DBF" w14:paraId="5519A981" w14:textId="77777777" w:rsidTr="00775530">
        <w:trPr>
          <w:trHeight w:val="67"/>
        </w:trPr>
        <w:tc>
          <w:tcPr>
            <w:tcW w:w="3055" w:type="dxa"/>
            <w:shd w:val="clear" w:color="auto" w:fill="E7E6E6" w:themeFill="background2"/>
          </w:tcPr>
          <w:p w14:paraId="1230F3E4" w14:textId="77777777" w:rsidR="00F20E26" w:rsidRPr="00196DBF" w:rsidRDefault="00F20E26" w:rsidP="00F20E26">
            <w:pPr>
              <w:jc w:val="right"/>
              <w:rPr>
                <w:rFonts w:cstheme="minorHAnsi"/>
                <w:sz w:val="22"/>
                <w:szCs w:val="22"/>
              </w:rPr>
            </w:pPr>
            <w:r w:rsidRPr="00196DBF">
              <w:rPr>
                <w:rFonts w:cstheme="minorHAnsi"/>
                <w:sz w:val="22"/>
                <w:szCs w:val="22"/>
              </w:rPr>
              <w:t>SUPPLEMENTAL READINGS:</w:t>
            </w:r>
          </w:p>
        </w:tc>
        <w:tc>
          <w:tcPr>
            <w:tcW w:w="9990" w:type="dxa"/>
            <w:shd w:val="clear" w:color="auto" w:fill="auto"/>
          </w:tcPr>
          <w:p w14:paraId="637805D2" w14:textId="2750F7DA" w:rsidR="00F20E26" w:rsidRPr="00196DBF" w:rsidRDefault="00775530" w:rsidP="00F20E26">
            <w:pPr>
              <w:rPr>
                <w:rFonts w:cstheme="minorHAnsi"/>
                <w:sz w:val="22"/>
                <w:szCs w:val="22"/>
              </w:rPr>
            </w:pPr>
            <w:r>
              <w:rPr>
                <w:rFonts w:cstheme="minorHAnsi"/>
                <w:sz w:val="22"/>
                <w:szCs w:val="22"/>
              </w:rPr>
              <w:t>See online Modules</w:t>
            </w:r>
          </w:p>
        </w:tc>
      </w:tr>
    </w:tbl>
    <w:p w14:paraId="3A0FF5F2" w14:textId="6D869266" w:rsidR="0058535C" w:rsidRDefault="0058535C" w:rsidP="0058535C">
      <w:pPr>
        <w:rPr>
          <w:rFonts w:cstheme="minorHAnsi"/>
        </w:rPr>
      </w:pPr>
    </w:p>
    <w:p w14:paraId="62C46883" w14:textId="6ADD18F1" w:rsidR="001F64F6" w:rsidRPr="001F64F6" w:rsidRDefault="001F64F6" w:rsidP="0058535C">
      <w:pPr>
        <w:rPr>
          <w:rFonts w:cstheme="minorHAnsi"/>
          <w:b/>
        </w:rPr>
      </w:pPr>
      <w:r>
        <w:rPr>
          <w:rFonts w:cstheme="minorHAnsi"/>
          <w:b/>
        </w:rPr>
        <w:t>ATTENDANCE AND GRADING</w:t>
      </w:r>
    </w:p>
    <w:tbl>
      <w:tblPr>
        <w:tblStyle w:val="TableGrid"/>
        <w:tblW w:w="13045" w:type="dxa"/>
        <w:tblLook w:val="04A0" w:firstRow="1" w:lastRow="0" w:firstColumn="1" w:lastColumn="0" w:noHBand="0" w:noVBand="1"/>
      </w:tblPr>
      <w:tblGrid>
        <w:gridCol w:w="3384"/>
        <w:gridCol w:w="9661"/>
      </w:tblGrid>
      <w:tr w:rsidR="0058535C" w:rsidRPr="00196DBF" w14:paraId="209DDF11" w14:textId="77777777" w:rsidTr="00BA6F0A">
        <w:tc>
          <w:tcPr>
            <w:tcW w:w="3384" w:type="dxa"/>
            <w:shd w:val="clear" w:color="auto" w:fill="E7E6E6" w:themeFill="background2"/>
          </w:tcPr>
          <w:p w14:paraId="0B782439" w14:textId="77777777" w:rsidR="0058535C" w:rsidRPr="00196DBF" w:rsidRDefault="0058535C" w:rsidP="00330CEC">
            <w:pPr>
              <w:jc w:val="right"/>
              <w:rPr>
                <w:rFonts w:cstheme="minorHAnsi"/>
                <w:sz w:val="22"/>
                <w:szCs w:val="22"/>
              </w:rPr>
            </w:pPr>
            <w:r w:rsidRPr="00196DBF">
              <w:rPr>
                <w:rFonts w:cstheme="minorHAnsi"/>
                <w:sz w:val="22"/>
                <w:szCs w:val="22"/>
              </w:rPr>
              <w:t>ATTENDANCE:</w:t>
            </w:r>
          </w:p>
        </w:tc>
        <w:tc>
          <w:tcPr>
            <w:tcW w:w="9661" w:type="dxa"/>
          </w:tcPr>
          <w:p w14:paraId="33531883" w14:textId="77777777" w:rsidR="0058535C" w:rsidRPr="00196DBF" w:rsidRDefault="0058535C" w:rsidP="00330CEC">
            <w:pPr>
              <w:rPr>
                <w:rFonts w:cstheme="minorHAnsi"/>
                <w:sz w:val="22"/>
                <w:szCs w:val="22"/>
              </w:rPr>
            </w:pPr>
            <w:r w:rsidRPr="00196DBF">
              <w:rPr>
                <w:rFonts w:cstheme="minorHAnsi"/>
                <w:b/>
                <w:bCs/>
                <w:sz w:val="22"/>
                <w:szCs w:val="22"/>
              </w:rPr>
              <w:t>Fall/Spring Semesters</w:t>
            </w:r>
          </w:p>
          <w:p w14:paraId="04F96269" w14:textId="77777777" w:rsidR="0058535C" w:rsidRPr="00196DBF" w:rsidRDefault="0058535C" w:rsidP="00330CEC">
            <w:pPr>
              <w:rPr>
                <w:rFonts w:cstheme="minorHAnsi"/>
                <w:sz w:val="22"/>
                <w:szCs w:val="22"/>
              </w:rPr>
            </w:pPr>
            <w:r w:rsidRPr="00196DBF">
              <w:rPr>
                <w:rFonts w:cstheme="minorHAnsi"/>
                <w:sz w:val="22"/>
                <w:szCs w:val="22"/>
              </w:rPr>
              <w:t xml:space="preserve">Students are responsible for maintaining regular and punctual attendance for each class session. Students who expect to miss or arrive late for class should notify the instructor in advance. Students who miss more than two unexcused class sessions, or an accumulation of 5 hours of class time due to late </w:t>
            </w:r>
            <w:r w:rsidRPr="00196DBF">
              <w:rPr>
                <w:rFonts w:cstheme="minorHAnsi"/>
                <w:sz w:val="22"/>
                <w:szCs w:val="22"/>
              </w:rPr>
              <w:lastRenderedPageBreak/>
              <w:t>arrival or tardiness may receive a grade of “F” (Fail) and may be required to repeat the course. Students whose absence or tardiness affects the</w:t>
            </w:r>
          </w:p>
          <w:p w14:paraId="75C61B9D" w14:textId="77777777" w:rsidR="0058535C" w:rsidRPr="00196DBF" w:rsidRDefault="0058535C" w:rsidP="00330CEC">
            <w:pPr>
              <w:rPr>
                <w:rFonts w:cstheme="minorHAnsi"/>
                <w:sz w:val="22"/>
                <w:szCs w:val="22"/>
              </w:rPr>
            </w:pPr>
            <w:r w:rsidRPr="00196DBF">
              <w:rPr>
                <w:rFonts w:cstheme="minorHAnsi"/>
                <w:sz w:val="22"/>
                <w:szCs w:val="22"/>
              </w:rPr>
              <w:t xml:space="preserve">quality of their work or the work of the class may be given a lower grade at the discretion of the faculty instructor. In those </w:t>
            </w:r>
            <w:proofErr w:type="gramStart"/>
            <w:r w:rsidRPr="00196DBF">
              <w:rPr>
                <w:rFonts w:cstheme="minorHAnsi"/>
                <w:sz w:val="22"/>
                <w:szCs w:val="22"/>
              </w:rPr>
              <w:t>instances</w:t>
            </w:r>
            <w:proofErr w:type="gramEnd"/>
            <w:r w:rsidRPr="00196DBF">
              <w:rPr>
                <w:rFonts w:cstheme="minorHAnsi"/>
                <w:sz w:val="22"/>
                <w:szCs w:val="22"/>
              </w:rPr>
              <w:t xml:space="preserve"> in which a class is offered on a weekend intensive format (that is, three or fewer class meetings in a semester), missing one class</w:t>
            </w:r>
          </w:p>
          <w:p w14:paraId="21E65B11" w14:textId="77777777" w:rsidR="0058535C" w:rsidRPr="00196DBF" w:rsidRDefault="0058535C" w:rsidP="00330CEC">
            <w:pPr>
              <w:rPr>
                <w:rFonts w:cstheme="minorHAnsi"/>
                <w:sz w:val="22"/>
                <w:szCs w:val="22"/>
              </w:rPr>
            </w:pPr>
            <w:r w:rsidRPr="00196DBF">
              <w:rPr>
                <w:rFonts w:cstheme="minorHAnsi"/>
                <w:sz w:val="22"/>
                <w:szCs w:val="22"/>
              </w:rPr>
              <w:t>may result in a grade of “F” (Fail). Due to the unique structure of the practicum seminar courses, students who miss more than one class session in a semester may receive a grade of “NC” (No Credit) and may be referred to the Student Development Committee for review.</w:t>
            </w:r>
          </w:p>
          <w:p w14:paraId="5630AD66" w14:textId="77777777" w:rsidR="0058535C" w:rsidRPr="00196DBF" w:rsidRDefault="0058535C" w:rsidP="00330CEC">
            <w:pPr>
              <w:rPr>
                <w:rFonts w:cstheme="minorHAnsi"/>
                <w:sz w:val="22"/>
                <w:szCs w:val="22"/>
              </w:rPr>
            </w:pPr>
          </w:p>
        </w:tc>
      </w:tr>
      <w:tr w:rsidR="0058535C" w:rsidRPr="00196DBF" w14:paraId="33B974D2" w14:textId="77777777" w:rsidTr="00BA6F0A">
        <w:tc>
          <w:tcPr>
            <w:tcW w:w="3384" w:type="dxa"/>
            <w:shd w:val="clear" w:color="auto" w:fill="E7E6E6" w:themeFill="background2"/>
          </w:tcPr>
          <w:p w14:paraId="25EF20E8" w14:textId="77777777" w:rsidR="0058535C" w:rsidRPr="00196DBF" w:rsidRDefault="0058535C" w:rsidP="00330CEC">
            <w:pPr>
              <w:jc w:val="right"/>
              <w:rPr>
                <w:rFonts w:cstheme="minorHAnsi"/>
                <w:sz w:val="22"/>
                <w:szCs w:val="22"/>
              </w:rPr>
            </w:pPr>
            <w:r w:rsidRPr="00196DBF">
              <w:rPr>
                <w:rFonts w:cstheme="minorHAnsi"/>
                <w:sz w:val="22"/>
                <w:szCs w:val="22"/>
              </w:rPr>
              <w:lastRenderedPageBreak/>
              <w:t>GRADING/EVALUATION:</w:t>
            </w:r>
          </w:p>
        </w:tc>
        <w:tc>
          <w:tcPr>
            <w:tcW w:w="9661" w:type="dxa"/>
          </w:tcPr>
          <w:p w14:paraId="22E5D2DB" w14:textId="713576DF" w:rsidR="00F7114B" w:rsidRDefault="002A09C1" w:rsidP="2059BDB2">
            <w:pPr>
              <w:rPr>
                <w:rFonts w:ascii="Calibri" w:eastAsia="Calibri" w:hAnsi="Calibri" w:cs="Calibri"/>
                <w:color w:val="201F1E"/>
                <w:sz w:val="22"/>
                <w:szCs w:val="22"/>
              </w:rPr>
            </w:pPr>
            <w:r>
              <w:rPr>
                <w:rFonts w:ascii="Calibri" w:eastAsia="Calibri" w:hAnsi="Calibri" w:cs="Calibri"/>
                <w:color w:val="201F1E"/>
                <w:sz w:val="22"/>
                <w:szCs w:val="22"/>
              </w:rPr>
              <w:t xml:space="preserve">PERCENTAGE </w:t>
            </w:r>
            <w:r w:rsidR="00F7114B">
              <w:rPr>
                <w:rFonts w:ascii="Calibri" w:eastAsia="Calibri" w:hAnsi="Calibri" w:cs="Calibri"/>
                <w:color w:val="201F1E"/>
                <w:sz w:val="22"/>
                <w:szCs w:val="22"/>
              </w:rPr>
              <w:t>OF POINTS EARNED FROM THE TOTALS CORE OF THE COURSE</w:t>
            </w:r>
          </w:p>
          <w:p w14:paraId="1B22C47D" w14:textId="58C879AB" w:rsidR="0058535C" w:rsidRPr="00196DBF" w:rsidRDefault="5CF53673" w:rsidP="2059BDB2">
            <w:pPr>
              <w:rPr>
                <w:rFonts w:ascii="Calibri" w:eastAsia="Calibri" w:hAnsi="Calibri" w:cs="Calibri"/>
                <w:b/>
                <w:bCs/>
                <w:color w:val="201F1E"/>
                <w:sz w:val="22"/>
                <w:szCs w:val="22"/>
              </w:rPr>
            </w:pPr>
            <w:r w:rsidRPr="2059BDB2">
              <w:rPr>
                <w:rFonts w:ascii="Calibri" w:eastAsia="Calibri" w:hAnsi="Calibri" w:cs="Calibri"/>
                <w:color w:val="201F1E"/>
                <w:sz w:val="22"/>
                <w:szCs w:val="22"/>
              </w:rPr>
              <w:t>95 – 100% A</w:t>
            </w:r>
          </w:p>
          <w:p w14:paraId="1D9FBEC6" w14:textId="57D30143" w:rsidR="0058535C" w:rsidRPr="00196DBF" w:rsidRDefault="5CF53673" w:rsidP="00330CEC">
            <w:r w:rsidRPr="2059BDB2">
              <w:rPr>
                <w:rFonts w:ascii="Calibri" w:eastAsia="Calibri" w:hAnsi="Calibri" w:cs="Calibri"/>
                <w:color w:val="201F1E"/>
                <w:sz w:val="22"/>
                <w:szCs w:val="22"/>
              </w:rPr>
              <w:t>90 – 94% A-</w:t>
            </w:r>
          </w:p>
          <w:p w14:paraId="70E9AACA" w14:textId="43D914EC" w:rsidR="0058535C" w:rsidRPr="00196DBF" w:rsidRDefault="5CF53673" w:rsidP="00330CEC">
            <w:r w:rsidRPr="2059BDB2">
              <w:rPr>
                <w:rFonts w:ascii="Calibri" w:eastAsia="Calibri" w:hAnsi="Calibri" w:cs="Calibri"/>
                <w:color w:val="201F1E"/>
                <w:sz w:val="22"/>
                <w:szCs w:val="22"/>
              </w:rPr>
              <w:t>85 – 89% B+</w:t>
            </w:r>
          </w:p>
          <w:p w14:paraId="2AFB1A38" w14:textId="63CA6491" w:rsidR="0058535C" w:rsidRPr="00196DBF" w:rsidRDefault="5CF53673" w:rsidP="00330CEC">
            <w:r w:rsidRPr="2059BDB2">
              <w:rPr>
                <w:rFonts w:ascii="Calibri" w:eastAsia="Calibri" w:hAnsi="Calibri" w:cs="Calibri"/>
                <w:color w:val="201F1E"/>
                <w:sz w:val="22"/>
                <w:szCs w:val="22"/>
              </w:rPr>
              <w:t>80 – 84% B</w:t>
            </w:r>
          </w:p>
          <w:p w14:paraId="55990E0F" w14:textId="3A70F2F3" w:rsidR="0058535C" w:rsidRPr="00196DBF" w:rsidRDefault="5CF53673" w:rsidP="00330CEC">
            <w:r w:rsidRPr="2059BDB2">
              <w:rPr>
                <w:rFonts w:ascii="Calibri" w:eastAsia="Calibri" w:hAnsi="Calibri" w:cs="Calibri"/>
                <w:color w:val="201F1E"/>
                <w:sz w:val="22"/>
                <w:szCs w:val="22"/>
              </w:rPr>
              <w:t>77 – 79% B-</w:t>
            </w:r>
          </w:p>
          <w:p w14:paraId="43AD8279" w14:textId="0B139703" w:rsidR="0058535C" w:rsidRPr="00196DBF" w:rsidRDefault="5CF53673" w:rsidP="00330CEC">
            <w:r w:rsidRPr="2059BDB2">
              <w:rPr>
                <w:rFonts w:ascii="Calibri" w:eastAsia="Calibri" w:hAnsi="Calibri" w:cs="Calibri"/>
                <w:color w:val="201F1E"/>
                <w:sz w:val="22"/>
                <w:szCs w:val="22"/>
              </w:rPr>
              <w:t>70 – 76% C</w:t>
            </w:r>
          </w:p>
          <w:p w14:paraId="06644DDE" w14:textId="06B97F75" w:rsidR="0058535C" w:rsidRPr="00196DBF" w:rsidRDefault="5CF53673" w:rsidP="00330CEC">
            <w:r w:rsidRPr="2059BDB2">
              <w:rPr>
                <w:rFonts w:ascii="Calibri" w:eastAsia="Calibri" w:hAnsi="Calibri" w:cs="Calibri"/>
                <w:color w:val="201F1E"/>
                <w:sz w:val="22"/>
                <w:szCs w:val="22"/>
              </w:rPr>
              <w:t>60 – 69% D</w:t>
            </w:r>
          </w:p>
          <w:p w14:paraId="41243CA8" w14:textId="1F2A9258" w:rsidR="0058535C" w:rsidRPr="00196DBF" w:rsidRDefault="5CF53673" w:rsidP="00330CEC">
            <w:r w:rsidRPr="2059BDB2">
              <w:rPr>
                <w:rFonts w:ascii="Calibri" w:eastAsia="Calibri" w:hAnsi="Calibri" w:cs="Calibri"/>
                <w:color w:val="201F1E"/>
                <w:sz w:val="22"/>
                <w:szCs w:val="22"/>
              </w:rPr>
              <w:t>Below 59% F</w:t>
            </w:r>
          </w:p>
        </w:tc>
      </w:tr>
    </w:tbl>
    <w:p w14:paraId="2BA226A1" w14:textId="77777777" w:rsidR="00F20E26" w:rsidRPr="00196DBF" w:rsidRDefault="00F20E26" w:rsidP="00553673">
      <w:pPr>
        <w:pStyle w:val="ListParagraph"/>
        <w:ind w:left="1440"/>
        <w:rPr>
          <w:rFonts w:cstheme="minorHAnsi"/>
          <w:i/>
          <w:color w:val="FF0000"/>
        </w:rPr>
      </w:pPr>
    </w:p>
    <w:p w14:paraId="6B62F1B3" w14:textId="7AD74A47" w:rsidR="007047EE" w:rsidRPr="001F64F6" w:rsidRDefault="001F64F6" w:rsidP="001F64F6">
      <w:pPr>
        <w:pStyle w:val="ListParagraph"/>
        <w:ind w:left="0"/>
        <w:rPr>
          <w:rFonts w:cstheme="minorHAnsi"/>
          <w:b/>
        </w:rPr>
      </w:pPr>
      <w:r w:rsidRPr="001F64F6">
        <w:rPr>
          <w:rFonts w:cstheme="minorHAnsi"/>
          <w:b/>
        </w:rPr>
        <w:t>ASSIGNMENTS</w:t>
      </w:r>
    </w:p>
    <w:tbl>
      <w:tblPr>
        <w:tblStyle w:val="TableGrid"/>
        <w:tblW w:w="13045" w:type="dxa"/>
        <w:tblLook w:val="04A0" w:firstRow="1" w:lastRow="0" w:firstColumn="1" w:lastColumn="0" w:noHBand="0" w:noVBand="1"/>
      </w:tblPr>
      <w:tblGrid>
        <w:gridCol w:w="1875"/>
        <w:gridCol w:w="7067"/>
        <w:gridCol w:w="2213"/>
        <w:gridCol w:w="1890"/>
      </w:tblGrid>
      <w:tr w:rsidR="006D45DD" w:rsidRPr="00196DBF" w14:paraId="21826C65" w14:textId="77777777" w:rsidTr="0089543C">
        <w:tc>
          <w:tcPr>
            <w:tcW w:w="1884" w:type="dxa"/>
            <w:shd w:val="clear" w:color="auto" w:fill="E7E6E6" w:themeFill="background2"/>
          </w:tcPr>
          <w:p w14:paraId="16B86293" w14:textId="77777777" w:rsidR="006D45DD" w:rsidRPr="0089543C" w:rsidRDefault="006D45DD" w:rsidP="00330CEC">
            <w:pPr>
              <w:jc w:val="right"/>
              <w:rPr>
                <w:rFonts w:cstheme="minorHAnsi"/>
                <w:b/>
                <w:color w:val="000000" w:themeColor="text1"/>
              </w:rPr>
            </w:pPr>
            <w:r w:rsidRPr="0089543C">
              <w:rPr>
                <w:rFonts w:cstheme="minorHAnsi"/>
                <w:b/>
                <w:color w:val="000000" w:themeColor="text1"/>
              </w:rPr>
              <w:t xml:space="preserve">Name </w:t>
            </w:r>
          </w:p>
        </w:tc>
        <w:tc>
          <w:tcPr>
            <w:tcW w:w="7201" w:type="dxa"/>
            <w:shd w:val="clear" w:color="auto" w:fill="auto"/>
          </w:tcPr>
          <w:p w14:paraId="6A712C68" w14:textId="77777777" w:rsidR="006D45DD" w:rsidRPr="0089543C" w:rsidRDefault="006D45DD" w:rsidP="00330CEC">
            <w:pPr>
              <w:rPr>
                <w:rFonts w:cstheme="minorHAnsi"/>
                <w:b/>
                <w:color w:val="000000" w:themeColor="text1"/>
              </w:rPr>
            </w:pPr>
            <w:r w:rsidRPr="0089543C">
              <w:rPr>
                <w:rFonts w:cstheme="minorHAnsi"/>
                <w:b/>
                <w:color w:val="000000" w:themeColor="text1"/>
              </w:rPr>
              <w:t xml:space="preserve">Description </w:t>
            </w:r>
          </w:p>
        </w:tc>
        <w:tc>
          <w:tcPr>
            <w:tcW w:w="2046" w:type="dxa"/>
            <w:shd w:val="clear" w:color="auto" w:fill="auto"/>
          </w:tcPr>
          <w:p w14:paraId="53B627B1" w14:textId="77777777" w:rsidR="006D45DD" w:rsidRPr="0089543C" w:rsidRDefault="006D45DD" w:rsidP="00330CEC">
            <w:pPr>
              <w:rPr>
                <w:rFonts w:cstheme="minorHAnsi"/>
                <w:b/>
              </w:rPr>
            </w:pPr>
            <w:r w:rsidRPr="0089543C">
              <w:rPr>
                <w:rFonts w:cstheme="minorHAnsi"/>
                <w:b/>
              </w:rPr>
              <w:t xml:space="preserve">Weighing (Points/Percentage) </w:t>
            </w:r>
          </w:p>
        </w:tc>
        <w:tc>
          <w:tcPr>
            <w:tcW w:w="1914" w:type="dxa"/>
            <w:shd w:val="clear" w:color="auto" w:fill="auto"/>
          </w:tcPr>
          <w:p w14:paraId="38A14236" w14:textId="77777777" w:rsidR="006D45DD" w:rsidRPr="0089543C" w:rsidRDefault="006D45DD" w:rsidP="00330CEC">
            <w:pPr>
              <w:rPr>
                <w:rFonts w:cstheme="minorHAnsi"/>
                <w:b/>
              </w:rPr>
            </w:pPr>
            <w:r w:rsidRPr="0089543C">
              <w:rPr>
                <w:rFonts w:cstheme="minorHAnsi"/>
                <w:b/>
              </w:rPr>
              <w:t xml:space="preserve">Due date </w:t>
            </w:r>
          </w:p>
        </w:tc>
      </w:tr>
      <w:tr w:rsidR="00F7114B" w:rsidRPr="00196DBF" w14:paraId="7BDE7B6C" w14:textId="77777777" w:rsidTr="0089543C">
        <w:tc>
          <w:tcPr>
            <w:tcW w:w="1884" w:type="dxa"/>
            <w:shd w:val="clear" w:color="auto" w:fill="E7E6E6" w:themeFill="background2"/>
          </w:tcPr>
          <w:p w14:paraId="2D93C71E" w14:textId="77777777" w:rsidR="00F7114B" w:rsidRPr="0018272F" w:rsidRDefault="00F7114B" w:rsidP="00F7114B">
            <w:pPr>
              <w:jc w:val="right"/>
              <w:rPr>
                <w:rFonts w:cstheme="minorHAnsi"/>
                <w:color w:val="000000" w:themeColor="text1"/>
                <w:sz w:val="22"/>
                <w:szCs w:val="22"/>
              </w:rPr>
            </w:pPr>
            <w:r w:rsidRPr="0018272F">
              <w:rPr>
                <w:rFonts w:cstheme="minorHAnsi"/>
                <w:b/>
                <w:color w:val="000000" w:themeColor="text1"/>
                <w:sz w:val="22"/>
                <w:szCs w:val="22"/>
              </w:rPr>
              <w:t>KPI Assignment</w:t>
            </w:r>
            <w:r w:rsidRPr="0018272F">
              <w:rPr>
                <w:rFonts w:cstheme="minorHAnsi"/>
                <w:color w:val="000000" w:themeColor="text1"/>
                <w:sz w:val="22"/>
                <w:szCs w:val="22"/>
              </w:rPr>
              <w:t>: Agency Visit/Interview</w:t>
            </w:r>
          </w:p>
          <w:p w14:paraId="49CABA86" w14:textId="4F81DB75" w:rsidR="00F7114B" w:rsidRPr="0018272F" w:rsidRDefault="0088769D" w:rsidP="00F7114B">
            <w:pPr>
              <w:jc w:val="right"/>
              <w:rPr>
                <w:rFonts w:cstheme="minorHAnsi"/>
                <w:color w:val="000000" w:themeColor="text1"/>
                <w:sz w:val="22"/>
                <w:szCs w:val="22"/>
              </w:rPr>
            </w:pPr>
            <w:r w:rsidRPr="0018272F">
              <w:rPr>
                <w:rFonts w:cstheme="minorHAnsi"/>
                <w:color w:val="000000" w:themeColor="text1"/>
                <w:sz w:val="22"/>
                <w:szCs w:val="22"/>
              </w:rPr>
              <w:t xml:space="preserve"> </w:t>
            </w:r>
            <w:r w:rsidR="00F7114B" w:rsidRPr="0018272F">
              <w:rPr>
                <w:rFonts w:cstheme="minorHAnsi"/>
                <w:color w:val="000000" w:themeColor="text1"/>
                <w:sz w:val="22"/>
                <w:szCs w:val="22"/>
              </w:rPr>
              <w:t xml:space="preserve"> </w:t>
            </w:r>
          </w:p>
        </w:tc>
        <w:tc>
          <w:tcPr>
            <w:tcW w:w="7201" w:type="dxa"/>
            <w:shd w:val="clear" w:color="auto" w:fill="auto"/>
          </w:tcPr>
          <w:p w14:paraId="4E3C8F69" w14:textId="05E3EEED" w:rsidR="00F7114B" w:rsidRPr="0018272F" w:rsidRDefault="0018272F" w:rsidP="00F7114B">
            <w:pPr>
              <w:rPr>
                <w:rFonts w:cstheme="minorHAnsi"/>
                <w:color w:val="000000" w:themeColor="text1"/>
                <w:sz w:val="22"/>
                <w:szCs w:val="22"/>
              </w:rPr>
            </w:pPr>
            <w:r w:rsidRPr="0018272F">
              <w:rPr>
                <w:rFonts w:cstheme="minorHAnsi"/>
                <w:color w:val="000000" w:themeColor="text1"/>
              </w:rPr>
              <w:t>You will become familiar with mental health services in their own community by interacting with local mental health agencies. Each of you will conduct an in-depth review of a public or non-profit community agency that serves a population or provides a service that is of interest to them.</w:t>
            </w:r>
            <w:r w:rsidR="00E33318">
              <w:rPr>
                <w:rFonts w:cstheme="minorHAnsi"/>
                <w:color w:val="000000" w:themeColor="text1"/>
              </w:rPr>
              <w:t xml:space="preserve"> From this experience you will develop a paper, presentation and handout for your classmates. </w:t>
            </w:r>
          </w:p>
        </w:tc>
        <w:tc>
          <w:tcPr>
            <w:tcW w:w="2046" w:type="dxa"/>
            <w:shd w:val="clear" w:color="auto" w:fill="auto"/>
          </w:tcPr>
          <w:p w14:paraId="19219836" w14:textId="4DB77E09" w:rsidR="00F7114B" w:rsidRPr="00196DBF" w:rsidRDefault="0089543C" w:rsidP="00F7114B">
            <w:pPr>
              <w:rPr>
                <w:rFonts w:cstheme="minorHAnsi"/>
                <w:sz w:val="22"/>
                <w:szCs w:val="22"/>
              </w:rPr>
            </w:pPr>
            <w:r>
              <w:rPr>
                <w:rFonts w:cstheme="minorHAnsi"/>
                <w:sz w:val="22"/>
                <w:szCs w:val="22"/>
              </w:rPr>
              <w:t>50% of final grade</w:t>
            </w:r>
          </w:p>
        </w:tc>
        <w:tc>
          <w:tcPr>
            <w:tcW w:w="1914" w:type="dxa"/>
            <w:shd w:val="clear" w:color="auto" w:fill="auto"/>
          </w:tcPr>
          <w:p w14:paraId="296FEF7D" w14:textId="5E8352D1" w:rsidR="00F7114B" w:rsidRPr="00196DBF" w:rsidRDefault="0088769D" w:rsidP="00F7114B">
            <w:pPr>
              <w:rPr>
                <w:rFonts w:cstheme="minorHAnsi"/>
                <w:sz w:val="22"/>
                <w:szCs w:val="22"/>
              </w:rPr>
            </w:pPr>
            <w:r>
              <w:rPr>
                <w:rFonts w:cstheme="minorHAnsi"/>
                <w:sz w:val="22"/>
                <w:szCs w:val="22"/>
              </w:rPr>
              <w:t xml:space="preserve">Week 5 and Week 7 of the course. </w:t>
            </w:r>
          </w:p>
        </w:tc>
      </w:tr>
    </w:tbl>
    <w:p w14:paraId="6BD18F9B" w14:textId="50139F30" w:rsidR="006D45DD" w:rsidRDefault="006D45DD" w:rsidP="0058535C">
      <w:pPr>
        <w:rPr>
          <w:rFonts w:cstheme="minorHAnsi"/>
        </w:rPr>
      </w:pPr>
    </w:p>
    <w:p w14:paraId="1BCEDA6B" w14:textId="699DF683" w:rsidR="0088769D" w:rsidRDefault="0088769D" w:rsidP="0058535C">
      <w:pPr>
        <w:rPr>
          <w:rFonts w:cstheme="minorHAnsi"/>
        </w:rPr>
      </w:pPr>
    </w:p>
    <w:p w14:paraId="6C06EFE8" w14:textId="612E7BD5" w:rsidR="0088769D" w:rsidRDefault="0088769D" w:rsidP="0058535C">
      <w:pPr>
        <w:rPr>
          <w:rFonts w:cstheme="minorHAnsi"/>
        </w:rPr>
      </w:pPr>
    </w:p>
    <w:p w14:paraId="4F519197" w14:textId="074B2753" w:rsidR="0088769D" w:rsidRDefault="0088769D" w:rsidP="0058535C">
      <w:pPr>
        <w:rPr>
          <w:rFonts w:cstheme="minorHAnsi"/>
        </w:rPr>
      </w:pPr>
    </w:p>
    <w:p w14:paraId="693049FB" w14:textId="77777777" w:rsidR="0088769D" w:rsidRDefault="0088769D" w:rsidP="0058535C">
      <w:pPr>
        <w:rPr>
          <w:rFonts w:cstheme="minorHAnsi"/>
        </w:rPr>
      </w:pPr>
    </w:p>
    <w:p w14:paraId="413422D8" w14:textId="36A5531C" w:rsidR="001F64F6" w:rsidRPr="001F64F6" w:rsidRDefault="001F64F6" w:rsidP="0058535C">
      <w:pPr>
        <w:rPr>
          <w:rFonts w:cstheme="minorHAnsi"/>
          <w:b/>
        </w:rPr>
      </w:pPr>
      <w:r>
        <w:rPr>
          <w:rFonts w:cstheme="minorHAnsi"/>
          <w:b/>
        </w:rPr>
        <w:t>POLICIES</w:t>
      </w:r>
    </w:p>
    <w:tbl>
      <w:tblPr>
        <w:tblStyle w:val="TableGrid"/>
        <w:tblW w:w="12685" w:type="dxa"/>
        <w:tblLook w:val="04A0" w:firstRow="1" w:lastRow="0" w:firstColumn="1" w:lastColumn="0" w:noHBand="0" w:noVBand="1"/>
      </w:tblPr>
      <w:tblGrid>
        <w:gridCol w:w="1880"/>
        <w:gridCol w:w="11070"/>
      </w:tblGrid>
      <w:tr w:rsidR="0058535C" w:rsidRPr="00196DBF" w14:paraId="52BB8638" w14:textId="77777777" w:rsidTr="00DF39E9">
        <w:tc>
          <w:tcPr>
            <w:tcW w:w="2509" w:type="dxa"/>
            <w:shd w:val="clear" w:color="auto" w:fill="E7E6E6" w:themeFill="background2"/>
          </w:tcPr>
          <w:p w14:paraId="765798DE" w14:textId="77777777" w:rsidR="0058535C" w:rsidRPr="00196DBF" w:rsidRDefault="0058535C" w:rsidP="00330CEC">
            <w:pPr>
              <w:jc w:val="right"/>
              <w:rPr>
                <w:rFonts w:cstheme="minorHAnsi"/>
                <w:sz w:val="22"/>
                <w:szCs w:val="22"/>
              </w:rPr>
            </w:pPr>
            <w:r w:rsidRPr="00196DBF">
              <w:rPr>
                <w:rFonts w:cstheme="minorHAnsi"/>
                <w:sz w:val="22"/>
                <w:szCs w:val="22"/>
              </w:rPr>
              <w:t>COURSE POLICIES:</w:t>
            </w:r>
          </w:p>
          <w:p w14:paraId="69353184" w14:textId="16AA8CB2" w:rsidR="0058535C" w:rsidRPr="00196DBF" w:rsidRDefault="0058535C" w:rsidP="00330CEC">
            <w:pPr>
              <w:jc w:val="right"/>
              <w:rPr>
                <w:rFonts w:cstheme="minorHAnsi"/>
                <w:i/>
                <w:iCs/>
                <w:sz w:val="22"/>
                <w:szCs w:val="22"/>
              </w:rPr>
            </w:pPr>
            <w:r w:rsidRPr="00196DBF">
              <w:rPr>
                <w:rFonts w:cstheme="minorHAnsi"/>
                <w:i/>
                <w:iCs/>
                <w:color w:val="FF0000"/>
                <w:sz w:val="22"/>
                <w:szCs w:val="22"/>
              </w:rPr>
              <w:t xml:space="preserve"> </w:t>
            </w:r>
          </w:p>
        </w:tc>
        <w:tc>
          <w:tcPr>
            <w:tcW w:w="10176" w:type="dxa"/>
            <w:shd w:val="clear" w:color="auto" w:fill="auto"/>
          </w:tcPr>
          <w:p w14:paraId="620440F9" w14:textId="77777777" w:rsidR="00B15EBA" w:rsidRPr="00B15EBA" w:rsidRDefault="00B15EBA" w:rsidP="006D600D">
            <w:pPr>
              <w:rPr>
                <w:rFonts w:cstheme="minorHAnsi"/>
                <w:sz w:val="28"/>
                <w:szCs w:val="28"/>
              </w:rPr>
            </w:pPr>
            <w:r w:rsidRPr="00B15EBA">
              <w:rPr>
                <w:rFonts w:cstheme="minorHAnsi"/>
                <w:b/>
                <w:bCs/>
                <w:sz w:val="28"/>
                <w:szCs w:val="28"/>
              </w:rPr>
              <w:t>Below is a statement on the importance of critical thinking and self-reflection related to not only this course, but counseling as a whole. This is a philosophical point and an important one when participating in our class. </w:t>
            </w:r>
          </w:p>
          <w:p w14:paraId="583D6E31" w14:textId="77777777" w:rsidR="00B15EBA" w:rsidRPr="00B15EBA" w:rsidRDefault="00B15EBA" w:rsidP="006D600D">
            <w:pPr>
              <w:rPr>
                <w:rFonts w:cstheme="minorHAnsi"/>
              </w:rPr>
            </w:pPr>
          </w:p>
          <w:p w14:paraId="47B9308E" w14:textId="69271304" w:rsidR="00B15EBA" w:rsidRPr="006D600D" w:rsidRDefault="00B15EBA" w:rsidP="006D600D">
            <w:pPr>
              <w:numPr>
                <w:ilvl w:val="0"/>
                <w:numId w:val="21"/>
              </w:numPr>
              <w:rPr>
                <w:rFonts w:cstheme="minorHAnsi"/>
              </w:rPr>
            </w:pPr>
            <w:r w:rsidRPr="00B15EBA">
              <w:rPr>
                <w:rFonts w:cstheme="minorHAnsi"/>
                <w:i/>
                <w:iCs/>
              </w:rPr>
              <w:t>Students are encouraged to think for themselves and question, critique or challenge the materials or the instructor whenever the student deems appropriate. Class participation is defined as provoking thought and further discussion, and includes the student being open to having his or her own views challenged as well. Points will be lost for non-participation, such as showing off ones’ knowledge, seeking attention, or diverting discussion onto irrelevant tangents of ones’ own agenda. </w:t>
            </w:r>
            <w:r w:rsidRPr="00B15EBA">
              <w:rPr>
                <w:rFonts w:cstheme="minorHAnsi"/>
                <w:b/>
                <w:bCs/>
                <w:i/>
                <w:iCs/>
              </w:rPr>
              <w:t>Dogmatism</w:t>
            </w:r>
            <w:r w:rsidRPr="00B15EBA">
              <w:rPr>
                <w:rFonts w:cstheme="minorHAnsi"/>
                <w:i/>
                <w:iCs/>
              </w:rPr>
              <w:t>, is defined as rigidly and inflexibly holding a particular viewpoint is not allowed in this course by anyone, including the instructor. </w:t>
            </w:r>
            <w:r w:rsidRPr="00B15EBA">
              <w:rPr>
                <w:rFonts w:cstheme="minorHAnsi"/>
                <w:b/>
                <w:bCs/>
                <w:i/>
                <w:iCs/>
              </w:rPr>
              <w:t>Research shows that dogmatic persons tend to be ineffective counselors.</w:t>
            </w:r>
            <w:r w:rsidRPr="00B15EBA">
              <w:rPr>
                <w:rFonts w:cstheme="minorHAnsi"/>
                <w:i/>
                <w:iCs/>
              </w:rPr>
              <w:t> If you are curious as to your performance in this category, simply consult with the instructor outside of class.</w:t>
            </w:r>
          </w:p>
          <w:p w14:paraId="6B9C6DAB" w14:textId="77777777" w:rsidR="00B15EBA" w:rsidRPr="00B15EBA" w:rsidRDefault="00B15EBA" w:rsidP="006D600D">
            <w:pPr>
              <w:rPr>
                <w:rFonts w:cstheme="minorHAnsi"/>
              </w:rPr>
            </w:pPr>
          </w:p>
          <w:p w14:paraId="79E331B2" w14:textId="4D30D5AB" w:rsidR="00B15EBA" w:rsidRPr="006D600D" w:rsidRDefault="00B15EBA" w:rsidP="00B15EBA">
            <w:pPr>
              <w:rPr>
                <w:rFonts w:cstheme="minorHAnsi"/>
                <w:b/>
                <w:bCs/>
                <w:sz w:val="28"/>
                <w:szCs w:val="28"/>
              </w:rPr>
            </w:pPr>
            <w:r w:rsidRPr="00B15EBA">
              <w:rPr>
                <w:rFonts w:cstheme="minorHAnsi"/>
                <w:b/>
                <w:bCs/>
                <w:sz w:val="28"/>
                <w:szCs w:val="28"/>
              </w:rPr>
              <w:t>See below the late work policy for this course</w:t>
            </w:r>
            <w:r w:rsidR="006D600D" w:rsidRPr="006D600D">
              <w:rPr>
                <w:rFonts w:cstheme="minorHAnsi"/>
                <w:b/>
                <w:bCs/>
                <w:sz w:val="28"/>
                <w:szCs w:val="28"/>
              </w:rPr>
              <w:t>:</w:t>
            </w:r>
          </w:p>
          <w:p w14:paraId="6581CEAB" w14:textId="77777777" w:rsidR="006D600D" w:rsidRPr="00B15EBA" w:rsidRDefault="006D600D" w:rsidP="00B15EBA">
            <w:pPr>
              <w:rPr>
                <w:rFonts w:cstheme="minorHAnsi"/>
              </w:rPr>
            </w:pPr>
          </w:p>
          <w:p w14:paraId="1BF679A5" w14:textId="77777777" w:rsidR="00B15EBA" w:rsidRPr="00B15EBA" w:rsidRDefault="00B15EBA" w:rsidP="00B15EBA">
            <w:pPr>
              <w:rPr>
                <w:rFonts w:cstheme="minorHAnsi"/>
                <w:color w:val="FF0000"/>
              </w:rPr>
            </w:pPr>
            <w:r w:rsidRPr="00B15EBA">
              <w:rPr>
                <w:rFonts w:cstheme="minorHAnsi"/>
                <w:b/>
                <w:bCs/>
                <w:i/>
                <w:iCs/>
                <w:color w:val="FF0000"/>
              </w:rPr>
              <w:t>There will be a reduction in grade (i.e. A to A-) for each day an assignment is late past the due date. Students should notify the instructor at least 48 hours before due date of assignment, of any problems with completing their work on time.</w:t>
            </w:r>
          </w:p>
          <w:p w14:paraId="34445A1D" w14:textId="77777777" w:rsidR="00D65BCF" w:rsidRDefault="00D65BCF" w:rsidP="00330CEC">
            <w:pPr>
              <w:rPr>
                <w:rFonts w:cstheme="minorHAnsi"/>
                <w:sz w:val="22"/>
                <w:szCs w:val="22"/>
              </w:rPr>
            </w:pPr>
          </w:p>
          <w:p w14:paraId="4DD8922D" w14:textId="3D14F4CD" w:rsidR="00D65BCF" w:rsidRDefault="00D65BCF" w:rsidP="00D65BCF">
            <w:pPr>
              <w:rPr>
                <w:rFonts w:cstheme="minorHAnsi"/>
                <w:b/>
                <w:bCs/>
                <w:sz w:val="28"/>
                <w:szCs w:val="28"/>
              </w:rPr>
            </w:pPr>
            <w:r w:rsidRPr="00D65BCF">
              <w:rPr>
                <w:rFonts w:cstheme="minorHAnsi"/>
                <w:b/>
                <w:bCs/>
                <w:sz w:val="28"/>
                <w:szCs w:val="28"/>
              </w:rPr>
              <w:t>Expectations for your behavior in Virtual Sessions:</w:t>
            </w:r>
          </w:p>
          <w:p w14:paraId="68002CDE" w14:textId="77777777" w:rsidR="006D600D" w:rsidRPr="00D65BCF" w:rsidRDefault="006D600D" w:rsidP="00D65BCF">
            <w:pPr>
              <w:rPr>
                <w:rFonts w:cstheme="minorHAnsi"/>
                <w:sz w:val="28"/>
                <w:szCs w:val="28"/>
              </w:rPr>
            </w:pPr>
          </w:p>
          <w:p w14:paraId="086C9FDE" w14:textId="77777777" w:rsidR="00D65BCF" w:rsidRPr="00D65BCF" w:rsidRDefault="00D65BCF" w:rsidP="00D65BCF">
            <w:pPr>
              <w:rPr>
                <w:rFonts w:cstheme="minorHAnsi"/>
              </w:rPr>
            </w:pPr>
            <w:r w:rsidRPr="00D65BCF">
              <w:rPr>
                <w:rFonts w:cstheme="minorHAnsi"/>
                <w:b/>
                <w:bCs/>
                <w:i/>
                <w:iCs/>
              </w:rPr>
              <w:t>A. Show up in synchronous (live) class sessions. </w:t>
            </w:r>
            <w:r w:rsidRPr="00D65BCF">
              <w:rPr>
                <w:rFonts w:cstheme="minorHAnsi"/>
                <w:i/>
                <w:iCs/>
              </w:rPr>
              <w:t xml:space="preserve">Course modules are comprised of asynchronous and synchronous or live components. Live sessions are important, and students are required to attend each one. In the event of a serious emergency that requires an absence from a live session, to the extent possible, communicate with the course instructor beforehand. Notify the instructor by e-mail so you both have a record of it. Simply emailing a request to be away from live sessions will not automatically designate an absence as </w:t>
            </w:r>
            <w:r w:rsidRPr="00D65BCF">
              <w:rPr>
                <w:rFonts w:cstheme="minorHAnsi"/>
                <w:i/>
                <w:iCs/>
              </w:rPr>
              <w:lastRenderedPageBreak/>
              <w:t>“excused”. </w:t>
            </w:r>
            <w:r w:rsidRPr="00D65BCF">
              <w:rPr>
                <w:rFonts w:cstheme="minorHAnsi"/>
                <w:b/>
                <w:bCs/>
                <w:i/>
                <w:iCs/>
              </w:rPr>
              <w:t>Instructors may ask for documentation or other evidence of emergencies.</w:t>
            </w:r>
            <w:r w:rsidRPr="00D65BCF">
              <w:rPr>
                <w:rFonts w:cstheme="minorHAnsi"/>
                <w:i/>
                <w:iCs/>
              </w:rPr>
              <w:t> Refer to the syllabus for the absence and late policy as this will apply for virtual sessions as well.</w:t>
            </w:r>
          </w:p>
          <w:p w14:paraId="4A3DC11E" w14:textId="77777777" w:rsidR="00D65BCF" w:rsidRPr="00D65BCF" w:rsidRDefault="00D65BCF" w:rsidP="00D65BCF">
            <w:pPr>
              <w:rPr>
                <w:rFonts w:cstheme="minorHAnsi"/>
              </w:rPr>
            </w:pPr>
            <w:r w:rsidRPr="00D65BCF">
              <w:rPr>
                <w:rFonts w:cstheme="minorHAnsi"/>
                <w:b/>
                <w:bCs/>
                <w:i/>
                <w:iCs/>
              </w:rPr>
              <w:t>B. Show up to synchronous sessions on time.</w:t>
            </w:r>
            <w:r w:rsidRPr="00D65BCF">
              <w:rPr>
                <w:rFonts w:cstheme="minorHAnsi"/>
                <w:i/>
                <w:iCs/>
              </w:rPr>
              <w:t> Class will start promptly at the scheduled time. Please be present on both video and audio before the start of the live session. Showing up either 15 minutes late or leaving 15 minutes early more than once will be counted as a full absence and the absence policy will apply.</w:t>
            </w:r>
          </w:p>
          <w:p w14:paraId="3E2681F4" w14:textId="77777777" w:rsidR="00D65BCF" w:rsidRPr="00D65BCF" w:rsidRDefault="00D65BCF" w:rsidP="00D65BCF">
            <w:pPr>
              <w:rPr>
                <w:rFonts w:cstheme="minorHAnsi"/>
              </w:rPr>
            </w:pPr>
            <w:r w:rsidRPr="00D65BCF">
              <w:rPr>
                <w:rFonts w:cstheme="minorHAnsi"/>
                <w:b/>
                <w:bCs/>
                <w:i/>
                <w:iCs/>
              </w:rPr>
              <w:t>C. Attend class via both video and audio.</w:t>
            </w:r>
            <w:r w:rsidRPr="00D65BCF">
              <w:rPr>
                <w:rFonts w:cstheme="minorHAnsi"/>
                <w:i/>
                <w:iCs/>
              </w:rPr>
              <w:t> Ensure that technology to attend class such as webcams, phone, and headsets are in working order for class each week. When a pattern of technology issues negatively impacts the student’s ability to attend class the absence and tardy policies may apply.</w:t>
            </w:r>
          </w:p>
          <w:p w14:paraId="66543040" w14:textId="77777777" w:rsidR="00D65BCF" w:rsidRPr="00D65BCF" w:rsidRDefault="00D65BCF" w:rsidP="00D65BCF">
            <w:pPr>
              <w:rPr>
                <w:rFonts w:cstheme="minorHAnsi"/>
              </w:rPr>
            </w:pPr>
            <w:r w:rsidRPr="00D65BCF">
              <w:rPr>
                <w:rFonts w:cstheme="minorHAnsi"/>
                <w:b/>
                <w:bCs/>
                <w:i/>
                <w:iCs/>
              </w:rPr>
              <w:t>D. Come to class prepared.</w:t>
            </w:r>
            <w:r w:rsidRPr="00D65BCF">
              <w:rPr>
                <w:rFonts w:cstheme="minorHAnsi"/>
                <w:i/>
                <w:iCs/>
              </w:rPr>
              <w:t> Each week, read or view asynchronous materials before class starts. Be prepared to discuss the current week’s material even if you have viewed it in advance. You are expected to make a reasonable contribution to class discussions and activities. Participation may count towards your course grade. (Refer to syllabus about class participation expectations - they will not change for synchronous virtual sessions).</w:t>
            </w:r>
          </w:p>
          <w:p w14:paraId="46CBF372" w14:textId="77777777" w:rsidR="00D65BCF" w:rsidRPr="00D65BCF" w:rsidRDefault="00D65BCF" w:rsidP="00D65BCF">
            <w:pPr>
              <w:rPr>
                <w:rFonts w:cstheme="minorHAnsi"/>
              </w:rPr>
            </w:pPr>
            <w:r w:rsidRPr="00D65BCF">
              <w:rPr>
                <w:rFonts w:cstheme="minorHAnsi"/>
                <w:b/>
                <w:bCs/>
                <w:i/>
                <w:iCs/>
              </w:rPr>
              <w:t>E. Refrain from recreational use of your devices during class.</w:t>
            </w:r>
            <w:r w:rsidRPr="00D65BCF">
              <w:rPr>
                <w:rFonts w:cstheme="minorHAnsi"/>
                <w:i/>
                <w:iCs/>
              </w:rPr>
              <w:t> Tech devices are a large part of our lives and it is hard to put them away. Your computer or tablet should be used only for note taking and attending live sessions. Texting, tweeting, Snapping, Instagramming, Facebooking, e-mailing, shopping, surfing, etc. are strictly prohibited. Points will be deducted from the student’s final course points if this behavior is distracting to the live session, interferes with participation, interrupts the flow of class, etc.</w:t>
            </w:r>
          </w:p>
          <w:p w14:paraId="19474158" w14:textId="77777777" w:rsidR="00D65BCF" w:rsidRPr="00D65BCF" w:rsidRDefault="00D65BCF" w:rsidP="00D65BCF">
            <w:pPr>
              <w:rPr>
                <w:rFonts w:cstheme="minorHAnsi"/>
              </w:rPr>
            </w:pPr>
            <w:r w:rsidRPr="00D65BCF">
              <w:rPr>
                <w:rFonts w:cstheme="minorHAnsi"/>
                <w:b/>
                <w:bCs/>
                <w:i/>
                <w:iCs/>
              </w:rPr>
              <w:t>F. Keep up with due dates/times of all assignments.</w:t>
            </w:r>
            <w:r w:rsidRPr="00D65BCF">
              <w:rPr>
                <w:rFonts w:cstheme="minorHAnsi"/>
                <w:i/>
                <w:iCs/>
              </w:rPr>
              <w:t> Specific due dates of assignments are clearly provided in this syllabus and it is the student’s responsibility to keep up with these deadlines. Get further clarity on assignments before they are due. Communicate with the course instructor via email so both have a record of the communication.</w:t>
            </w:r>
          </w:p>
          <w:p w14:paraId="5DA29A25" w14:textId="77777777" w:rsidR="00D65BCF" w:rsidRPr="00D65BCF" w:rsidRDefault="00D65BCF" w:rsidP="00D65BCF">
            <w:pPr>
              <w:rPr>
                <w:rFonts w:cstheme="minorHAnsi"/>
              </w:rPr>
            </w:pPr>
            <w:r w:rsidRPr="00D65BCF">
              <w:rPr>
                <w:rFonts w:cstheme="minorHAnsi"/>
                <w:b/>
                <w:bCs/>
                <w:i/>
                <w:iCs/>
              </w:rPr>
              <w:t>G. Conduct yourself ethically and honorably in the course:</w:t>
            </w:r>
            <w:r w:rsidRPr="00D65BCF">
              <w:rPr>
                <w:rFonts w:cstheme="minorHAnsi"/>
              </w:rPr>
              <w:br/>
            </w:r>
            <w:r w:rsidRPr="00D65BCF">
              <w:rPr>
                <w:rFonts w:cstheme="minorHAnsi"/>
                <w:i/>
                <w:iCs/>
              </w:rPr>
              <w:t>1. Do not recycle papers written in other classes for assignments in this course (self-plagiarism).</w:t>
            </w:r>
            <w:r w:rsidRPr="00D65BCF">
              <w:rPr>
                <w:rFonts w:cstheme="minorHAnsi"/>
              </w:rPr>
              <w:br/>
            </w:r>
            <w:r w:rsidRPr="00D65BCF">
              <w:rPr>
                <w:rFonts w:cstheme="minorHAnsi"/>
                <w:i/>
                <w:iCs/>
              </w:rPr>
              <w:t>2. Attend class in a </w:t>
            </w:r>
            <w:r w:rsidRPr="00D65BCF">
              <w:rPr>
                <w:rFonts w:cstheme="minorHAnsi"/>
                <w:b/>
                <w:bCs/>
                <w:i/>
                <w:iCs/>
              </w:rPr>
              <w:t>private setting</w:t>
            </w:r>
            <w:r w:rsidRPr="00D65BCF">
              <w:rPr>
                <w:rFonts w:cstheme="minorHAnsi"/>
                <w:i/>
                <w:iCs/>
              </w:rPr>
              <w:t> to comply with the Family Educational Rights and Privacy Act (FERPA) which forbids exposure of synchronous class sessions to anyone except the student.</w:t>
            </w:r>
            <w:r w:rsidRPr="00D65BCF">
              <w:rPr>
                <w:rFonts w:cstheme="minorHAnsi"/>
              </w:rPr>
              <w:br/>
            </w:r>
            <w:r w:rsidRPr="00D65BCF">
              <w:rPr>
                <w:rFonts w:cstheme="minorHAnsi"/>
                <w:i/>
                <w:iCs/>
              </w:rPr>
              <w:t>3. Treat your classmate’s disclosures with respect and a nonjudgmental stance. Use the Chat Box to comment only on materials being discussed in class if necessary. Avoid excessive and inappropriate comments. Do not pause your camera, except in emergencies.</w:t>
            </w:r>
            <w:r w:rsidRPr="00D65BCF">
              <w:rPr>
                <w:rFonts w:cstheme="minorHAnsi"/>
              </w:rPr>
              <w:br/>
            </w:r>
            <w:r w:rsidRPr="00D65BCF">
              <w:rPr>
                <w:rFonts w:cstheme="minorHAnsi"/>
                <w:i/>
                <w:iCs/>
              </w:rPr>
              <w:t>4. Check with your instructor about eating in class. In some classes, this might be distracting to the learning process.</w:t>
            </w:r>
            <w:r w:rsidRPr="00D65BCF">
              <w:rPr>
                <w:rFonts w:cstheme="minorHAnsi"/>
              </w:rPr>
              <w:br/>
            </w:r>
            <w:r w:rsidRPr="00D65BCF">
              <w:rPr>
                <w:rFonts w:cstheme="minorHAnsi"/>
                <w:i/>
                <w:iCs/>
              </w:rPr>
              <w:t xml:space="preserve">5. Keep your visual area free from distractions, including children, pets or a distracting or overly personal </w:t>
            </w:r>
            <w:r w:rsidRPr="00D65BCF">
              <w:rPr>
                <w:rFonts w:cstheme="minorHAnsi"/>
                <w:i/>
                <w:iCs/>
              </w:rPr>
              <w:lastRenderedPageBreak/>
              <w:t>background (such as a bed or bathroom).</w:t>
            </w:r>
            <w:r w:rsidRPr="00D65BCF">
              <w:rPr>
                <w:rFonts w:cstheme="minorHAnsi"/>
              </w:rPr>
              <w:br/>
            </w:r>
            <w:r w:rsidRPr="00D65BCF">
              <w:rPr>
                <w:rFonts w:cstheme="minorHAnsi"/>
                <w:i/>
                <w:iCs/>
              </w:rPr>
              <w:t>6. Do not smoke or vape while attending class.</w:t>
            </w:r>
          </w:p>
          <w:p w14:paraId="42005ABA" w14:textId="77777777" w:rsidR="00D65BCF" w:rsidRPr="00D65BCF" w:rsidRDefault="00D65BCF" w:rsidP="00D65BCF">
            <w:pPr>
              <w:rPr>
                <w:rFonts w:cstheme="minorHAnsi"/>
              </w:rPr>
            </w:pPr>
            <w:r w:rsidRPr="00D65BCF">
              <w:rPr>
                <w:rFonts w:cstheme="minorHAnsi"/>
                <w:i/>
                <w:iCs/>
              </w:rPr>
              <w:t>7. Wear appropriate clothing (do not wear items you would not otherwise wear into a classroom!)</w:t>
            </w:r>
          </w:p>
          <w:p w14:paraId="22A570E2" w14:textId="1EF42917" w:rsidR="00D65BCF" w:rsidRDefault="00D65BCF" w:rsidP="00D65BCF">
            <w:pPr>
              <w:rPr>
                <w:rFonts w:cstheme="minorHAnsi"/>
                <w:i/>
                <w:iCs/>
              </w:rPr>
            </w:pPr>
            <w:r w:rsidRPr="00D65BCF">
              <w:rPr>
                <w:rFonts w:cstheme="minorHAnsi"/>
                <w:i/>
                <w:iCs/>
              </w:rPr>
              <w:t>8. Move technology that could interfere with the sound of your microphone or disrupt others from being able to hear adequately and keep your microphone muted when others are talking.</w:t>
            </w:r>
          </w:p>
          <w:p w14:paraId="17D90E0E" w14:textId="7CFCF97D" w:rsidR="006D600D" w:rsidRDefault="006D600D" w:rsidP="00D65BCF">
            <w:pPr>
              <w:rPr>
                <w:rFonts w:cstheme="minorHAnsi"/>
                <w:i/>
                <w:iCs/>
              </w:rPr>
            </w:pPr>
          </w:p>
          <w:p w14:paraId="0FFC186A" w14:textId="5A5C6531" w:rsidR="006D600D" w:rsidRPr="00466187" w:rsidRDefault="006D600D" w:rsidP="00D65BCF">
            <w:pPr>
              <w:rPr>
                <w:rFonts w:cstheme="minorHAnsi"/>
                <w:b/>
                <w:bCs/>
                <w:sz w:val="28"/>
                <w:szCs w:val="28"/>
              </w:rPr>
            </w:pPr>
            <w:r w:rsidRPr="00466187">
              <w:rPr>
                <w:rFonts w:cstheme="minorHAnsi"/>
                <w:b/>
                <w:bCs/>
                <w:sz w:val="28"/>
                <w:szCs w:val="28"/>
              </w:rPr>
              <w:t>Discussion Post Expectations</w:t>
            </w:r>
          </w:p>
          <w:p w14:paraId="23675AF4" w14:textId="77777777" w:rsidR="006D600D" w:rsidRPr="00466187" w:rsidRDefault="006D600D" w:rsidP="006D600D">
            <w:pPr>
              <w:pStyle w:val="NormalWeb"/>
              <w:shd w:val="clear" w:color="auto" w:fill="FFFFFF"/>
              <w:spacing w:before="180" w:beforeAutospacing="0" w:after="180" w:afterAutospacing="0"/>
              <w:rPr>
                <w:rFonts w:asciiTheme="minorHAnsi" w:hAnsiTheme="minorHAnsi" w:cstheme="minorHAnsi"/>
                <w:color w:val="000000" w:themeColor="text1"/>
              </w:rPr>
            </w:pPr>
            <w:r w:rsidRPr="00466187">
              <w:rPr>
                <w:rFonts w:asciiTheme="minorHAnsi" w:hAnsiTheme="minorHAnsi" w:cstheme="minorHAnsi"/>
                <w:color w:val="000000" w:themeColor="text1"/>
              </w:rPr>
              <w:t>I want to be sure there is some clarity on the expectations for the discussions throughout the course. This course is primarily designed around discussions, and while it is helpful to hear the class dialog, we also want to have the initial posts and comments to classmates to have some level of formality.</w:t>
            </w:r>
          </w:p>
          <w:p w14:paraId="4F191270" w14:textId="77777777" w:rsidR="006D600D" w:rsidRPr="00466187" w:rsidRDefault="006D600D" w:rsidP="006D600D">
            <w:pPr>
              <w:pStyle w:val="NormalWeb"/>
              <w:shd w:val="clear" w:color="auto" w:fill="FFFFFF"/>
              <w:spacing w:before="180" w:beforeAutospacing="0" w:after="0" w:afterAutospacing="0"/>
              <w:rPr>
                <w:rFonts w:asciiTheme="minorHAnsi" w:hAnsiTheme="minorHAnsi" w:cstheme="minorHAnsi"/>
                <w:color w:val="000000" w:themeColor="text1"/>
              </w:rPr>
            </w:pPr>
            <w:r w:rsidRPr="00466187">
              <w:rPr>
                <w:rStyle w:val="Strong"/>
                <w:rFonts w:asciiTheme="minorHAnsi" w:hAnsiTheme="minorHAnsi" w:cstheme="minorHAnsi"/>
                <w:color w:val="000000" w:themeColor="text1"/>
              </w:rPr>
              <w:t>You're probably wondering what I mean by "formality"?</w:t>
            </w:r>
          </w:p>
          <w:p w14:paraId="0FE53DB0" w14:textId="77777777" w:rsidR="006D600D" w:rsidRPr="00466187" w:rsidRDefault="006D600D" w:rsidP="006D600D">
            <w:pPr>
              <w:pStyle w:val="NormalWeb"/>
              <w:shd w:val="clear" w:color="auto" w:fill="FFFFFF"/>
              <w:spacing w:before="180" w:beforeAutospacing="0" w:after="180" w:afterAutospacing="0"/>
              <w:rPr>
                <w:rFonts w:asciiTheme="minorHAnsi" w:hAnsiTheme="minorHAnsi" w:cstheme="minorHAnsi"/>
                <w:color w:val="000000" w:themeColor="text1"/>
              </w:rPr>
            </w:pPr>
            <w:r w:rsidRPr="00466187">
              <w:rPr>
                <w:rFonts w:asciiTheme="minorHAnsi" w:hAnsiTheme="minorHAnsi" w:cstheme="minorHAnsi"/>
                <w:color w:val="000000" w:themeColor="text1"/>
              </w:rPr>
              <w:t>This means initial posts should have references listed at the bottom of your post, in APA format. This can be a formal peer reviewed journal, or a website the discussion directions asked you to look at. Either way, if you are referencing an outside source, be sure to cite it. </w:t>
            </w:r>
          </w:p>
          <w:p w14:paraId="25A2EE08" w14:textId="2F752B90" w:rsidR="006D600D" w:rsidRPr="00D65BCF" w:rsidRDefault="006D600D" w:rsidP="006D600D">
            <w:pPr>
              <w:pStyle w:val="NormalWeb"/>
              <w:shd w:val="clear" w:color="auto" w:fill="FFFFFF"/>
              <w:spacing w:before="180" w:beforeAutospacing="0" w:after="180" w:afterAutospacing="0"/>
              <w:rPr>
                <w:rFonts w:asciiTheme="minorHAnsi" w:hAnsiTheme="minorHAnsi" w:cstheme="minorHAnsi"/>
                <w:color w:val="000000" w:themeColor="text1"/>
              </w:rPr>
            </w:pPr>
            <w:r w:rsidRPr="00466187">
              <w:rPr>
                <w:rFonts w:asciiTheme="minorHAnsi" w:hAnsiTheme="minorHAnsi" w:cstheme="minorHAnsi"/>
                <w:color w:val="000000" w:themeColor="text1"/>
              </w:rPr>
              <w:t>For your replies to classmates, I am looking for something beyond saying you agree with the classmate. Provide substance and follow up questions to keep the conversation going. </w:t>
            </w:r>
          </w:p>
          <w:p w14:paraId="238601FE" w14:textId="5DE84FA5" w:rsidR="00D65BCF" w:rsidRPr="00196DBF" w:rsidRDefault="00D65BCF" w:rsidP="00330CEC">
            <w:pPr>
              <w:rPr>
                <w:rFonts w:cstheme="minorHAnsi"/>
                <w:sz w:val="22"/>
                <w:szCs w:val="22"/>
              </w:rPr>
            </w:pPr>
          </w:p>
        </w:tc>
      </w:tr>
      <w:tr w:rsidR="0058535C" w:rsidRPr="00196DBF" w14:paraId="79579EE7" w14:textId="77777777" w:rsidTr="00DF39E9">
        <w:tc>
          <w:tcPr>
            <w:tcW w:w="2509" w:type="dxa"/>
            <w:shd w:val="clear" w:color="auto" w:fill="E7E6E6" w:themeFill="background2"/>
          </w:tcPr>
          <w:p w14:paraId="6FF943F5" w14:textId="77777777" w:rsidR="0058535C" w:rsidRPr="00196DBF" w:rsidRDefault="0058535C" w:rsidP="00330CEC">
            <w:pPr>
              <w:jc w:val="right"/>
              <w:rPr>
                <w:rFonts w:cstheme="minorHAnsi"/>
                <w:sz w:val="22"/>
                <w:szCs w:val="22"/>
              </w:rPr>
            </w:pPr>
            <w:r w:rsidRPr="00196DBF">
              <w:rPr>
                <w:rFonts w:cstheme="minorHAnsi"/>
                <w:sz w:val="22"/>
                <w:szCs w:val="22"/>
              </w:rPr>
              <w:lastRenderedPageBreak/>
              <w:t>INSTITUTIONAL &amp; DEPARTMENT/PROGRAM POLICIES:</w:t>
            </w:r>
          </w:p>
        </w:tc>
        <w:tc>
          <w:tcPr>
            <w:tcW w:w="10176" w:type="dxa"/>
            <w:shd w:val="clear" w:color="auto" w:fill="auto"/>
          </w:tcPr>
          <w:p w14:paraId="62F56E18" w14:textId="347413E1" w:rsidR="0058535C" w:rsidRPr="00196DBF" w:rsidRDefault="0058535C" w:rsidP="00330CEC">
            <w:pPr>
              <w:rPr>
                <w:rFonts w:cstheme="minorHAnsi"/>
                <w:sz w:val="22"/>
                <w:szCs w:val="22"/>
              </w:rPr>
            </w:pPr>
            <w:r w:rsidRPr="00196DBF">
              <w:rPr>
                <w:rFonts w:cstheme="minorHAnsi"/>
                <w:sz w:val="22"/>
                <w:szCs w:val="22"/>
              </w:rPr>
              <w:t xml:space="preserve">Catalog &amp; Student Handbook: </w:t>
            </w:r>
            <w:hyperlink r:id="rId9" w:history="1">
              <w:r w:rsidR="00B15EBA" w:rsidRPr="004401C9">
                <w:rPr>
                  <w:rStyle w:val="Hyperlink"/>
                  <w:rFonts w:cstheme="minorHAnsi"/>
                </w:rPr>
                <w:t>http://www.adler.edu/page/campuses/chicago/student-services/catalog-handbook</w:t>
              </w:r>
            </w:hyperlink>
            <w:r w:rsidR="00B15EBA">
              <w:rPr>
                <w:rFonts w:cstheme="minorHAnsi"/>
                <w:sz w:val="22"/>
                <w:szCs w:val="22"/>
              </w:rPr>
              <w:t xml:space="preserve"> </w:t>
            </w:r>
          </w:p>
          <w:p w14:paraId="02611F7A" w14:textId="77777777" w:rsidR="0058535C" w:rsidRPr="00196DBF" w:rsidRDefault="0058535C" w:rsidP="00330CEC">
            <w:pPr>
              <w:rPr>
                <w:rFonts w:cstheme="minorHAnsi"/>
                <w:sz w:val="22"/>
                <w:szCs w:val="22"/>
              </w:rPr>
            </w:pPr>
            <w:r w:rsidRPr="00196DBF">
              <w:rPr>
                <w:rFonts w:cstheme="minorHAnsi"/>
                <w:sz w:val="22"/>
                <w:szCs w:val="22"/>
              </w:rPr>
              <w:t xml:space="preserve"> Program Handbook (Departments and Programs will provide this link to their faculty)</w:t>
            </w:r>
          </w:p>
        </w:tc>
      </w:tr>
      <w:tr w:rsidR="0058535C" w:rsidRPr="00196DBF" w14:paraId="6830F07F" w14:textId="77777777" w:rsidTr="00731E5E">
        <w:tc>
          <w:tcPr>
            <w:tcW w:w="2509" w:type="dxa"/>
            <w:shd w:val="clear" w:color="auto" w:fill="E7E6E6" w:themeFill="background2"/>
          </w:tcPr>
          <w:p w14:paraId="70DF5E4E" w14:textId="77777777" w:rsidR="0058535C" w:rsidRPr="00196DBF" w:rsidRDefault="0058535C" w:rsidP="00330CEC">
            <w:pPr>
              <w:jc w:val="right"/>
              <w:rPr>
                <w:rFonts w:cstheme="minorHAnsi"/>
                <w:sz w:val="22"/>
                <w:szCs w:val="22"/>
              </w:rPr>
            </w:pPr>
            <w:r w:rsidRPr="00196DBF">
              <w:rPr>
                <w:rFonts w:cstheme="minorHAnsi"/>
                <w:sz w:val="22"/>
                <w:szCs w:val="22"/>
              </w:rPr>
              <w:t>ACADEMIC HONESTY:</w:t>
            </w:r>
          </w:p>
        </w:tc>
        <w:tc>
          <w:tcPr>
            <w:tcW w:w="10176" w:type="dxa"/>
          </w:tcPr>
          <w:p w14:paraId="0F23D23F" w14:textId="77777777" w:rsidR="0058535C" w:rsidRPr="00196DBF" w:rsidRDefault="0058535C" w:rsidP="00330CEC">
            <w:pPr>
              <w:rPr>
                <w:rFonts w:cstheme="minorHAnsi"/>
                <w:sz w:val="22"/>
                <w:szCs w:val="22"/>
              </w:rPr>
            </w:pPr>
            <w:r w:rsidRPr="00196DBF">
              <w:rPr>
                <w:rFonts w:cstheme="minorHAnsi"/>
                <w:sz w:val="22"/>
                <w:szCs w:val="22"/>
              </w:rPr>
              <w:t xml:space="preserve">Adler University seeks to establish a climate of honesty and integrity. Any work submitted by a student must represent original work produced by that student. Any source used by a student must be documented through required scholarly references and citations, and the extent to which any sources have been used must be apparent to the reader. The University further considers resubmission of work done partially or entirely by another, as well as resubmission of work done by a student in a previous course or for a different professor, to be academic dishonesty. It is the student’s responsibility to seek clarification from the course instructor about how much help may be received in completing an assignment, examination, or project and what sources may be used. Students found guilty of academic dishonesty or plagiarism shall be subject to disciplinary action, up to and including dismissal from the school. </w:t>
            </w:r>
          </w:p>
          <w:p w14:paraId="530EBE9F" w14:textId="3435DB44" w:rsidR="0058535C" w:rsidRPr="00196DBF" w:rsidRDefault="0058535C" w:rsidP="00330CEC">
            <w:pPr>
              <w:rPr>
                <w:rFonts w:cstheme="minorHAnsi"/>
                <w:sz w:val="22"/>
                <w:szCs w:val="22"/>
              </w:rPr>
            </w:pPr>
            <w:r w:rsidRPr="00196DBF">
              <w:rPr>
                <w:rFonts w:cstheme="minorHAnsi"/>
                <w:sz w:val="22"/>
                <w:szCs w:val="22"/>
              </w:rPr>
              <w:t xml:space="preserve">Student Handbook: </w:t>
            </w:r>
            <w:hyperlink r:id="rId10" w:history="1">
              <w:r w:rsidR="00B15EBA" w:rsidRPr="004401C9">
                <w:rPr>
                  <w:rStyle w:val="Hyperlink"/>
                  <w:rFonts w:cstheme="minorHAnsi"/>
                </w:rPr>
                <w:t>http://www.adler.edu/page/campuses/chicago/student-services/catalog-handbook</w:t>
              </w:r>
            </w:hyperlink>
            <w:r w:rsidR="00B15EBA">
              <w:rPr>
                <w:rFonts w:cstheme="minorHAnsi"/>
                <w:sz w:val="22"/>
                <w:szCs w:val="22"/>
              </w:rPr>
              <w:t xml:space="preserve"> </w:t>
            </w:r>
            <w:r w:rsidRPr="00196DBF">
              <w:rPr>
                <w:rFonts w:cstheme="minorHAnsi"/>
                <w:sz w:val="22"/>
                <w:szCs w:val="22"/>
              </w:rPr>
              <w:t>.</w:t>
            </w:r>
          </w:p>
        </w:tc>
      </w:tr>
      <w:tr w:rsidR="0058535C" w:rsidRPr="00196DBF" w14:paraId="77B5C655" w14:textId="77777777" w:rsidTr="00731E5E">
        <w:tc>
          <w:tcPr>
            <w:tcW w:w="2509" w:type="dxa"/>
            <w:shd w:val="clear" w:color="auto" w:fill="E7E6E6" w:themeFill="background2"/>
          </w:tcPr>
          <w:p w14:paraId="013AF51B" w14:textId="77777777" w:rsidR="0058535C" w:rsidRPr="00196DBF" w:rsidRDefault="0058535C" w:rsidP="00330CEC">
            <w:pPr>
              <w:jc w:val="right"/>
              <w:rPr>
                <w:rFonts w:cstheme="minorHAnsi"/>
                <w:sz w:val="22"/>
                <w:szCs w:val="22"/>
              </w:rPr>
            </w:pPr>
            <w:r w:rsidRPr="00196DBF">
              <w:rPr>
                <w:rFonts w:cstheme="minorHAnsi"/>
                <w:sz w:val="22"/>
                <w:szCs w:val="22"/>
              </w:rPr>
              <w:lastRenderedPageBreak/>
              <w:t>STUDENTS WITH DISABILITIES:</w:t>
            </w:r>
          </w:p>
          <w:p w14:paraId="5F53A006" w14:textId="77777777" w:rsidR="0058535C" w:rsidRPr="00196DBF" w:rsidRDefault="0058535C" w:rsidP="00330CEC">
            <w:pPr>
              <w:jc w:val="right"/>
              <w:rPr>
                <w:rFonts w:cstheme="minorHAnsi"/>
                <w:sz w:val="22"/>
                <w:szCs w:val="22"/>
              </w:rPr>
            </w:pPr>
            <w:r w:rsidRPr="00196DBF">
              <w:rPr>
                <w:rFonts w:cstheme="minorHAnsi"/>
                <w:sz w:val="22"/>
                <w:szCs w:val="22"/>
              </w:rPr>
              <w:t>ADA Compliance</w:t>
            </w:r>
          </w:p>
        </w:tc>
        <w:tc>
          <w:tcPr>
            <w:tcW w:w="10176" w:type="dxa"/>
          </w:tcPr>
          <w:p w14:paraId="7A9D21F2" w14:textId="5AB0DC3A" w:rsidR="002B5EF1" w:rsidRDefault="0058535C" w:rsidP="00330CEC">
            <w:pPr>
              <w:rPr>
                <w:rFonts w:cstheme="minorHAnsi"/>
                <w:sz w:val="22"/>
                <w:szCs w:val="22"/>
              </w:rPr>
            </w:pPr>
            <w:r w:rsidRPr="00196DBF">
              <w:rPr>
                <w:rFonts w:cstheme="minorHAnsi"/>
                <w:sz w:val="22"/>
                <w:szCs w:val="22"/>
              </w:rPr>
              <w:t>It is the policy of Adler University to offer reasonable accommodations to students with qualified disabilities, in accordance with the Americans with Disabilities Act (ADA) and Section 504 of the Rehabilitation Act of 1973 and the B.C. Human Rights Code. If a student with a disability wishes to receive accommodations in order to participate in the courses, programs, or activities offered by the University, the student may request accommodations by contact</w:t>
            </w:r>
            <w:r w:rsidR="002B5EF1">
              <w:rPr>
                <w:rFonts w:cstheme="minorHAnsi"/>
                <w:sz w:val="22"/>
                <w:szCs w:val="22"/>
              </w:rPr>
              <w:t xml:space="preserve">ing </w:t>
            </w:r>
            <w:hyperlink r:id="rId11" w:history="1">
              <w:r w:rsidR="002B5EF1" w:rsidRPr="008E4255">
                <w:rPr>
                  <w:rStyle w:val="Hyperlink"/>
                  <w:rFonts w:cstheme="minorHAnsi"/>
                </w:rPr>
                <w:t>disabilityoffice@adler.edu</w:t>
              </w:r>
            </w:hyperlink>
          </w:p>
          <w:p w14:paraId="38CAD0F6" w14:textId="27F8CD47" w:rsidR="0058535C" w:rsidRPr="00196DBF" w:rsidRDefault="0058535C" w:rsidP="00330CEC">
            <w:pPr>
              <w:rPr>
                <w:rFonts w:cstheme="minorHAnsi"/>
                <w:sz w:val="22"/>
                <w:szCs w:val="22"/>
              </w:rPr>
            </w:pPr>
            <w:r w:rsidRPr="00196DBF">
              <w:rPr>
                <w:rFonts w:cstheme="minorHAnsi"/>
                <w:sz w:val="22"/>
                <w:szCs w:val="22"/>
              </w:rPr>
              <w:t xml:space="preserve">The use of these services is voluntary and confidential. Students must request accommodation prior to the implementation of needed accommodation. Accommodations cannot be applied retroactively. </w:t>
            </w:r>
          </w:p>
          <w:p w14:paraId="7DA9672C" w14:textId="260177AF" w:rsidR="0058535C" w:rsidRPr="00196DBF" w:rsidRDefault="0058535C" w:rsidP="00330CEC">
            <w:pPr>
              <w:rPr>
                <w:rFonts w:cstheme="minorHAnsi"/>
                <w:sz w:val="22"/>
                <w:szCs w:val="22"/>
              </w:rPr>
            </w:pPr>
            <w:r w:rsidRPr="00196DBF">
              <w:rPr>
                <w:rFonts w:cstheme="minorHAnsi"/>
                <w:sz w:val="22"/>
                <w:szCs w:val="22"/>
              </w:rPr>
              <w:t xml:space="preserve">Catalog &amp; Student Handbook: </w:t>
            </w:r>
            <w:hyperlink r:id="rId12" w:history="1">
              <w:r w:rsidR="00306728" w:rsidRPr="004401C9">
                <w:rPr>
                  <w:rStyle w:val="Hyperlink"/>
                  <w:rFonts w:cstheme="minorHAnsi"/>
                </w:rPr>
                <w:t>http://www.adler.edu/page/campuses/chicago/student-services/catalog-handbook</w:t>
              </w:r>
            </w:hyperlink>
            <w:r w:rsidR="00306728">
              <w:rPr>
                <w:rFonts w:cstheme="minorHAnsi"/>
                <w:sz w:val="22"/>
                <w:szCs w:val="22"/>
              </w:rPr>
              <w:t xml:space="preserve"> </w:t>
            </w:r>
          </w:p>
        </w:tc>
      </w:tr>
      <w:tr w:rsidR="0058535C" w:rsidRPr="00196DBF" w14:paraId="23E0B312" w14:textId="77777777" w:rsidTr="00731E5E">
        <w:tc>
          <w:tcPr>
            <w:tcW w:w="2509" w:type="dxa"/>
            <w:shd w:val="clear" w:color="auto" w:fill="E7E6E6" w:themeFill="background2"/>
          </w:tcPr>
          <w:p w14:paraId="19C3B0FF" w14:textId="77777777" w:rsidR="0058535C" w:rsidRPr="00196DBF" w:rsidRDefault="0058535C" w:rsidP="00330CEC">
            <w:pPr>
              <w:jc w:val="right"/>
              <w:rPr>
                <w:rFonts w:cstheme="minorHAnsi"/>
                <w:sz w:val="22"/>
                <w:szCs w:val="22"/>
              </w:rPr>
            </w:pPr>
            <w:r w:rsidRPr="00196DBF">
              <w:rPr>
                <w:rFonts w:cstheme="minorHAnsi"/>
                <w:sz w:val="22"/>
                <w:szCs w:val="22"/>
              </w:rPr>
              <w:t xml:space="preserve">SEXUAL HARASSMENT &amp; SEXUAL VIOLANCE POLICY: </w:t>
            </w:r>
          </w:p>
          <w:p w14:paraId="02045FD3" w14:textId="77777777" w:rsidR="0058535C" w:rsidRPr="00196DBF" w:rsidRDefault="0058535C" w:rsidP="00330CEC">
            <w:pPr>
              <w:jc w:val="right"/>
              <w:rPr>
                <w:rFonts w:cstheme="minorHAnsi"/>
                <w:sz w:val="22"/>
                <w:szCs w:val="22"/>
              </w:rPr>
            </w:pPr>
            <w:r w:rsidRPr="00196DBF">
              <w:rPr>
                <w:rFonts w:cstheme="minorHAnsi"/>
                <w:sz w:val="22"/>
                <w:szCs w:val="22"/>
              </w:rPr>
              <w:t>Disclosure and Mandated Reporting</w:t>
            </w:r>
          </w:p>
        </w:tc>
        <w:tc>
          <w:tcPr>
            <w:tcW w:w="10176" w:type="dxa"/>
            <w:shd w:val="clear" w:color="auto" w:fill="auto"/>
          </w:tcPr>
          <w:p w14:paraId="541D8F2F" w14:textId="45305ED0" w:rsidR="00731E5E" w:rsidRPr="00731E5E" w:rsidRDefault="0058535C" w:rsidP="00330CEC">
            <w:pPr>
              <w:rPr>
                <w:rFonts w:cstheme="minorHAnsi"/>
                <w:sz w:val="22"/>
                <w:szCs w:val="22"/>
              </w:rPr>
            </w:pPr>
            <w:r w:rsidRPr="00731E5E">
              <w:rPr>
                <w:rFonts w:cstheme="minorHAnsi"/>
                <w:sz w:val="22"/>
                <w:szCs w:val="22"/>
              </w:rPr>
              <w:t>The Adler University Sexual Harassment and Sexual V</w:t>
            </w:r>
            <w:r w:rsidR="00731E5E" w:rsidRPr="00731E5E">
              <w:rPr>
                <w:rFonts w:cstheme="minorHAnsi"/>
                <w:sz w:val="22"/>
                <w:szCs w:val="22"/>
              </w:rPr>
              <w:t>iolence Policy is available at:</w:t>
            </w:r>
          </w:p>
          <w:p w14:paraId="11DF410C" w14:textId="3C2777C7" w:rsidR="00731E5E" w:rsidRDefault="00003C28" w:rsidP="00330CEC">
            <w:pPr>
              <w:rPr>
                <w:rFonts w:cstheme="minorHAnsi"/>
                <w:sz w:val="22"/>
                <w:szCs w:val="22"/>
              </w:rPr>
            </w:pPr>
            <w:hyperlink r:id="rId13" w:history="1">
              <w:r w:rsidR="00731E5E" w:rsidRPr="00731E5E">
                <w:rPr>
                  <w:rStyle w:val="Hyperlink"/>
                  <w:rFonts w:ascii="Calibri" w:eastAsia="Times New Roman" w:hAnsi="Calibri" w:cs="Calibri"/>
                  <w:sz w:val="22"/>
                  <w:szCs w:val="22"/>
                </w:rPr>
                <w:t>https://connect.adler.edu/studentservices/studentaffairs/Documents/Adler%20University%20Title%20IX%20Sexual%20Harassment%20Policy%20Au</w:t>
              </w:r>
              <w:r w:rsidR="00731E5E" w:rsidRPr="00731E5E">
                <w:rPr>
                  <w:rStyle w:val="Hyperlink"/>
                  <w:rFonts w:ascii="Calibri" w:eastAsia="Times New Roman" w:hAnsi="Calibri" w:cs="Calibri"/>
                  <w:sz w:val="22"/>
                  <w:szCs w:val="22"/>
                </w:rPr>
                <w:t>g</w:t>
              </w:r>
              <w:r w:rsidR="00731E5E" w:rsidRPr="00731E5E">
                <w:rPr>
                  <w:rStyle w:val="Hyperlink"/>
                  <w:rFonts w:ascii="Calibri" w:eastAsia="Times New Roman" w:hAnsi="Calibri" w:cs="Calibri"/>
                  <w:sz w:val="22"/>
                  <w:szCs w:val="22"/>
                </w:rPr>
                <w:t>ust%202020.pdf</w:t>
              </w:r>
              <w:r w:rsidR="00731E5E" w:rsidRPr="00731E5E">
                <w:t> </w:t>
              </w:r>
            </w:hyperlink>
          </w:p>
          <w:p w14:paraId="6A143B24" w14:textId="77777777" w:rsidR="00731E5E" w:rsidRDefault="00731E5E" w:rsidP="00330CEC">
            <w:pPr>
              <w:rPr>
                <w:rFonts w:cstheme="minorHAnsi"/>
                <w:sz w:val="22"/>
                <w:szCs w:val="22"/>
              </w:rPr>
            </w:pPr>
          </w:p>
          <w:p w14:paraId="5D8C4DEF" w14:textId="79BDDAF9" w:rsidR="0058535C" w:rsidRPr="00196DBF" w:rsidRDefault="0058535C" w:rsidP="00330CEC">
            <w:pPr>
              <w:rPr>
                <w:rFonts w:cstheme="minorHAnsi"/>
                <w:sz w:val="22"/>
                <w:szCs w:val="22"/>
              </w:rPr>
            </w:pPr>
            <w:r w:rsidRPr="00196DBF">
              <w:rPr>
                <w:rFonts w:cstheme="minorHAnsi"/>
                <w:sz w:val="22"/>
                <w:szCs w:val="22"/>
              </w:rPr>
              <w:t xml:space="preserve">This policy addresses how information about sexual violence/sexual misconduct that is shared with any Adler University faculty and staff must be reported to the Title IX Coordinator, Ms. Julie </w:t>
            </w:r>
            <w:proofErr w:type="spellStart"/>
            <w:r w:rsidRPr="00196DBF">
              <w:rPr>
                <w:rFonts w:cstheme="minorHAnsi"/>
                <w:sz w:val="22"/>
                <w:szCs w:val="22"/>
              </w:rPr>
              <w:t>Proscia</w:t>
            </w:r>
            <w:proofErr w:type="spellEnd"/>
            <w:r w:rsidRPr="00196DBF">
              <w:rPr>
                <w:rFonts w:cstheme="minorHAnsi"/>
                <w:sz w:val="22"/>
                <w:szCs w:val="22"/>
              </w:rPr>
              <w:t xml:space="preserve"> (</w:t>
            </w:r>
            <w:hyperlink r:id="rId14" w:history="1">
              <w:r w:rsidR="00003C28" w:rsidRPr="004401C9">
                <w:rPr>
                  <w:rStyle w:val="Hyperlink"/>
                  <w:rFonts w:cstheme="minorHAnsi"/>
                </w:rPr>
                <w:t>jproscia@adler.edu</w:t>
              </w:r>
            </w:hyperlink>
            <w:r w:rsidRPr="00196DBF">
              <w:rPr>
                <w:rFonts w:cstheme="minorHAnsi"/>
                <w:sz w:val="22"/>
                <w:szCs w:val="22"/>
              </w:rPr>
              <w:t>).</w:t>
            </w:r>
          </w:p>
        </w:tc>
      </w:tr>
      <w:tr w:rsidR="0058535C" w:rsidRPr="00196DBF" w14:paraId="203227EF" w14:textId="77777777" w:rsidTr="00731E5E">
        <w:tc>
          <w:tcPr>
            <w:tcW w:w="2509" w:type="dxa"/>
            <w:shd w:val="clear" w:color="auto" w:fill="E7E6E6" w:themeFill="background2"/>
          </w:tcPr>
          <w:p w14:paraId="6D9C676C" w14:textId="77777777" w:rsidR="0058535C" w:rsidRPr="00196DBF" w:rsidRDefault="0058535C" w:rsidP="00330CEC">
            <w:pPr>
              <w:jc w:val="right"/>
              <w:rPr>
                <w:rFonts w:cstheme="minorHAnsi"/>
                <w:sz w:val="22"/>
                <w:szCs w:val="22"/>
              </w:rPr>
            </w:pPr>
            <w:r w:rsidRPr="00196DBF">
              <w:rPr>
                <w:rFonts w:cstheme="minorHAnsi"/>
                <w:sz w:val="22"/>
                <w:szCs w:val="22"/>
              </w:rPr>
              <w:t>MINIMUM HARDWARE &amp; SOFTWARE REQUIREMENTS:</w:t>
            </w:r>
          </w:p>
        </w:tc>
        <w:tc>
          <w:tcPr>
            <w:tcW w:w="10176" w:type="dxa"/>
          </w:tcPr>
          <w:p w14:paraId="65D86A87" w14:textId="77777777" w:rsidR="0058535C" w:rsidRPr="00196DBF" w:rsidRDefault="0058535C" w:rsidP="00330CEC">
            <w:pPr>
              <w:rPr>
                <w:rFonts w:cstheme="minorHAnsi"/>
                <w:sz w:val="22"/>
                <w:szCs w:val="22"/>
              </w:rPr>
            </w:pPr>
            <w:r w:rsidRPr="00196DBF">
              <w:rPr>
                <w:rFonts w:cstheme="minorHAnsi"/>
                <w:sz w:val="22"/>
                <w:szCs w:val="22"/>
              </w:rPr>
              <w:t>If your course requires the student to use hardware or software, please list the school’s minimum requirements and additional items for specific course:</w:t>
            </w:r>
          </w:p>
        </w:tc>
      </w:tr>
    </w:tbl>
    <w:p w14:paraId="0F3CABC7" w14:textId="77777777" w:rsidR="0058535C" w:rsidRPr="00196DBF" w:rsidRDefault="0058535C" w:rsidP="0058535C">
      <w:pPr>
        <w:rPr>
          <w:rFonts w:cstheme="minorHAnsi"/>
        </w:rPr>
      </w:pPr>
    </w:p>
    <w:p w14:paraId="1B71C0F5" w14:textId="09925C38" w:rsidR="00775530" w:rsidRPr="00775530" w:rsidRDefault="0058535C" w:rsidP="00775530">
      <w:pPr>
        <w:spacing w:after="0" w:line="240" w:lineRule="auto"/>
        <w:jc w:val="center"/>
        <w:rPr>
          <w:rFonts w:cstheme="minorHAnsi"/>
          <w:b/>
          <w:sz w:val="32"/>
          <w:szCs w:val="32"/>
        </w:rPr>
      </w:pPr>
      <w:r w:rsidRPr="00775530">
        <w:rPr>
          <w:rFonts w:cstheme="minorHAnsi"/>
          <w:sz w:val="32"/>
          <w:szCs w:val="32"/>
        </w:rPr>
        <w:br w:type="page"/>
      </w:r>
      <w:r w:rsidRPr="00775530">
        <w:rPr>
          <w:rFonts w:cstheme="minorHAnsi"/>
          <w:b/>
          <w:sz w:val="32"/>
          <w:szCs w:val="32"/>
        </w:rPr>
        <w:lastRenderedPageBreak/>
        <w:t>COURSE SCHEDULE</w:t>
      </w:r>
    </w:p>
    <w:tbl>
      <w:tblPr>
        <w:tblW w:w="11535" w:type="dxa"/>
        <w:tblCellMar>
          <w:top w:w="15" w:type="dxa"/>
          <w:left w:w="15" w:type="dxa"/>
          <w:bottom w:w="15" w:type="dxa"/>
          <w:right w:w="15" w:type="dxa"/>
        </w:tblCellMar>
        <w:tblLook w:val="04A0" w:firstRow="1" w:lastRow="0" w:firstColumn="1" w:lastColumn="0" w:noHBand="0" w:noVBand="1"/>
      </w:tblPr>
      <w:tblGrid>
        <w:gridCol w:w="2685"/>
        <w:gridCol w:w="7132"/>
        <w:gridCol w:w="1718"/>
      </w:tblGrid>
      <w:tr w:rsidR="00775530" w14:paraId="0D7D366D" w14:textId="77777777" w:rsidTr="00775530">
        <w:trPr>
          <w:tblHeader/>
        </w:trPr>
        <w:tc>
          <w:tcPr>
            <w:tcW w:w="2685" w:type="dxa"/>
            <w:tcBorders>
              <w:bottom w:val="single" w:sz="6" w:space="0" w:color="A5AFB5"/>
            </w:tcBorders>
            <w:shd w:val="clear" w:color="auto" w:fill="auto"/>
            <w:tcMar>
              <w:top w:w="105" w:type="dxa"/>
              <w:left w:w="105" w:type="dxa"/>
              <w:bottom w:w="53" w:type="dxa"/>
              <w:right w:w="105" w:type="dxa"/>
            </w:tcMar>
            <w:vAlign w:val="center"/>
            <w:hideMark/>
          </w:tcPr>
          <w:p w14:paraId="760432B8" w14:textId="77777777" w:rsidR="00775530" w:rsidRDefault="00775530">
            <w:pPr>
              <w:spacing w:after="150"/>
              <w:rPr>
                <w:rFonts w:ascii="Times New Roman" w:hAnsi="Times New Roman"/>
                <w:b/>
                <w:bCs/>
                <w:sz w:val="24"/>
                <w:szCs w:val="24"/>
              </w:rPr>
            </w:pPr>
            <w:r>
              <w:rPr>
                <w:b/>
                <w:bCs/>
              </w:rPr>
              <w:t>Date</w:t>
            </w:r>
          </w:p>
        </w:tc>
        <w:tc>
          <w:tcPr>
            <w:tcW w:w="8850" w:type="dxa"/>
            <w:gridSpan w:val="2"/>
            <w:tcBorders>
              <w:bottom w:val="single" w:sz="6" w:space="0" w:color="A5AFB5"/>
            </w:tcBorders>
            <w:shd w:val="clear" w:color="auto" w:fill="auto"/>
            <w:tcMar>
              <w:top w:w="105" w:type="dxa"/>
              <w:left w:w="105" w:type="dxa"/>
              <w:bottom w:w="53" w:type="dxa"/>
              <w:right w:w="105" w:type="dxa"/>
            </w:tcMar>
            <w:vAlign w:val="center"/>
            <w:hideMark/>
          </w:tcPr>
          <w:p w14:paraId="1A1AB422" w14:textId="77777777" w:rsidR="00775530" w:rsidRDefault="00775530">
            <w:pPr>
              <w:spacing w:after="150"/>
              <w:rPr>
                <w:b/>
                <w:bCs/>
              </w:rPr>
            </w:pPr>
            <w:r>
              <w:rPr>
                <w:b/>
                <w:bCs/>
              </w:rPr>
              <w:t>Details</w:t>
            </w:r>
          </w:p>
        </w:tc>
      </w:tr>
      <w:tr w:rsidR="00775530" w14:paraId="0D90AF40" w14:textId="77777777" w:rsidTr="00775530">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14:paraId="179D9E4F" w14:textId="77777777" w:rsidR="00775530" w:rsidRDefault="00775530">
            <w:pPr>
              <w:spacing w:after="150"/>
            </w:pPr>
            <w:r>
              <w:t>Sun Sep 6, 2020</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14CF04B5" w14:textId="77777777" w:rsidR="00775530" w:rsidRDefault="00775530">
            <w:pPr>
              <w:spacing w:after="0"/>
            </w:pPr>
            <w:r>
              <w:rPr>
                <w:rStyle w:val="screenreader-only"/>
                <w:bdr w:val="none" w:sz="0" w:space="0" w:color="auto" w:frame="1"/>
              </w:rPr>
              <w:t>Assignment</w:t>
            </w:r>
            <w:r>
              <w:t> </w:t>
            </w:r>
            <w:hyperlink r:id="rId15" w:history="1">
              <w:r>
                <w:rPr>
                  <w:rStyle w:val="Hyperlink"/>
                </w:rPr>
                <w:t>[1.1] Introduction (Video) Discussion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4F45C95" w14:textId="77777777" w:rsidR="00775530" w:rsidRDefault="00775530">
            <w:pPr>
              <w:jc w:val="right"/>
            </w:pPr>
            <w:r>
              <w:t>due by 11:59pm</w:t>
            </w:r>
          </w:p>
        </w:tc>
      </w:tr>
      <w:tr w:rsidR="00775530" w14:paraId="36C3CDF7" w14:textId="77777777" w:rsidTr="00775530">
        <w:tc>
          <w:tcPr>
            <w:tcW w:w="0" w:type="auto"/>
            <w:vMerge/>
            <w:tcBorders>
              <w:bottom w:val="single" w:sz="6" w:space="0" w:color="C7CDD1"/>
            </w:tcBorders>
            <w:shd w:val="clear" w:color="auto" w:fill="auto"/>
            <w:vAlign w:val="center"/>
            <w:hideMark/>
          </w:tcPr>
          <w:p w14:paraId="029FEC0B" w14:textId="77777777" w:rsidR="00775530" w:rsidRDefault="00775530">
            <w:pPr>
              <w:rPr>
                <w:sz w:val="24"/>
                <w:szCs w:val="24"/>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4C2F018A" w14:textId="77777777" w:rsidR="00775530" w:rsidRDefault="00775530">
            <w:r>
              <w:rPr>
                <w:rStyle w:val="screenreader-only"/>
                <w:bdr w:val="none" w:sz="0" w:space="0" w:color="auto" w:frame="1"/>
              </w:rPr>
              <w:t>Assignment</w:t>
            </w:r>
            <w:r>
              <w:t> </w:t>
            </w:r>
            <w:hyperlink r:id="rId16" w:history="1">
              <w:r>
                <w:rPr>
                  <w:rStyle w:val="Hyperlink"/>
                </w:rPr>
                <w:t>[1.2] U.S. Mental Health Discussion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25AF708" w14:textId="77777777" w:rsidR="00775530" w:rsidRDefault="00775530">
            <w:pPr>
              <w:jc w:val="right"/>
            </w:pPr>
            <w:r>
              <w:t>due by 11:59pm</w:t>
            </w:r>
          </w:p>
        </w:tc>
      </w:tr>
      <w:tr w:rsidR="00775530" w14:paraId="010E0E43" w14:textId="77777777" w:rsidTr="00775530">
        <w:tc>
          <w:tcPr>
            <w:tcW w:w="0" w:type="auto"/>
            <w:vMerge/>
            <w:tcBorders>
              <w:bottom w:val="single" w:sz="6" w:space="0" w:color="C7CDD1"/>
            </w:tcBorders>
            <w:shd w:val="clear" w:color="auto" w:fill="auto"/>
            <w:vAlign w:val="center"/>
            <w:hideMark/>
          </w:tcPr>
          <w:p w14:paraId="10C15154" w14:textId="77777777" w:rsidR="00775530" w:rsidRDefault="00775530">
            <w:pPr>
              <w:rPr>
                <w:sz w:val="24"/>
                <w:szCs w:val="24"/>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6359B9C3" w14:textId="77777777" w:rsidR="00775530" w:rsidRDefault="00775530">
            <w:r>
              <w:rPr>
                <w:rStyle w:val="screenreader-only"/>
                <w:bdr w:val="none" w:sz="0" w:space="0" w:color="auto" w:frame="1"/>
              </w:rPr>
              <w:t>Assignment</w:t>
            </w:r>
            <w:r>
              <w:t> </w:t>
            </w:r>
            <w:hyperlink r:id="rId17" w:history="1">
              <w:r>
                <w:rPr>
                  <w:rStyle w:val="Hyperlink"/>
                </w:rPr>
                <w:t>[1.3] Role Differences Discussion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4385B2A" w14:textId="77777777" w:rsidR="00775530" w:rsidRDefault="00775530">
            <w:pPr>
              <w:jc w:val="right"/>
            </w:pPr>
            <w:r>
              <w:t>due by 11:59pm</w:t>
            </w:r>
          </w:p>
        </w:tc>
      </w:tr>
      <w:tr w:rsidR="00775530" w14:paraId="09F34908" w14:textId="77777777" w:rsidTr="00775530">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14:paraId="1345D611" w14:textId="77777777" w:rsidR="00775530" w:rsidRDefault="00775530">
            <w:r>
              <w:t>Sun Sep 13, 2020</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793206B7" w14:textId="77777777" w:rsidR="00775530" w:rsidRDefault="00775530">
            <w:r>
              <w:rPr>
                <w:rStyle w:val="screenreader-only"/>
                <w:bdr w:val="none" w:sz="0" w:space="0" w:color="auto" w:frame="1"/>
              </w:rPr>
              <w:t>Assignment</w:t>
            </w:r>
            <w:r>
              <w:t> </w:t>
            </w:r>
            <w:hyperlink r:id="rId18" w:history="1">
              <w:r>
                <w:rPr>
                  <w:rStyle w:val="Hyperlink"/>
                </w:rPr>
                <w:t>[2.1] Professional Organization Discussion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F389D32" w14:textId="77777777" w:rsidR="00775530" w:rsidRDefault="00775530">
            <w:pPr>
              <w:jc w:val="right"/>
            </w:pPr>
            <w:r>
              <w:t>due by 11:59pm</w:t>
            </w:r>
          </w:p>
        </w:tc>
      </w:tr>
      <w:tr w:rsidR="00775530" w14:paraId="1BA0B170" w14:textId="77777777" w:rsidTr="00775530">
        <w:tc>
          <w:tcPr>
            <w:tcW w:w="0" w:type="auto"/>
            <w:vMerge/>
            <w:tcBorders>
              <w:bottom w:val="single" w:sz="6" w:space="0" w:color="C7CDD1"/>
            </w:tcBorders>
            <w:shd w:val="clear" w:color="auto" w:fill="auto"/>
            <w:vAlign w:val="center"/>
            <w:hideMark/>
          </w:tcPr>
          <w:p w14:paraId="55455E6B" w14:textId="77777777" w:rsidR="00775530" w:rsidRDefault="00775530">
            <w:pPr>
              <w:rPr>
                <w:sz w:val="24"/>
                <w:szCs w:val="24"/>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614416A5" w14:textId="77777777" w:rsidR="00775530" w:rsidRDefault="00775530">
            <w:r>
              <w:rPr>
                <w:rStyle w:val="screenreader-only"/>
                <w:bdr w:val="none" w:sz="0" w:space="0" w:color="auto" w:frame="1"/>
              </w:rPr>
              <w:t>Assignment</w:t>
            </w:r>
            <w:r>
              <w:t> </w:t>
            </w:r>
            <w:hyperlink r:id="rId19" w:history="1">
              <w:r>
                <w:rPr>
                  <w:rStyle w:val="Hyperlink"/>
                </w:rPr>
                <w:t>[2.2] Professional Licensure Discussion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C25A7BD" w14:textId="77777777" w:rsidR="00775530" w:rsidRDefault="00775530">
            <w:pPr>
              <w:jc w:val="right"/>
            </w:pPr>
            <w:r>
              <w:t>due by 11:59pm</w:t>
            </w:r>
          </w:p>
        </w:tc>
      </w:tr>
      <w:tr w:rsidR="00775530" w14:paraId="6E303E9E" w14:textId="77777777" w:rsidTr="00775530">
        <w:tc>
          <w:tcPr>
            <w:tcW w:w="0" w:type="auto"/>
            <w:vMerge/>
            <w:tcBorders>
              <w:bottom w:val="single" w:sz="6" w:space="0" w:color="C7CDD1"/>
            </w:tcBorders>
            <w:shd w:val="clear" w:color="auto" w:fill="auto"/>
            <w:vAlign w:val="center"/>
            <w:hideMark/>
          </w:tcPr>
          <w:p w14:paraId="7EC3DCDE" w14:textId="77777777" w:rsidR="00775530" w:rsidRDefault="00775530">
            <w:pPr>
              <w:rPr>
                <w:sz w:val="24"/>
                <w:szCs w:val="24"/>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3AFD1FEB" w14:textId="77777777" w:rsidR="00775530" w:rsidRDefault="00775530">
            <w:r>
              <w:rPr>
                <w:rStyle w:val="screenreader-only"/>
                <w:bdr w:val="none" w:sz="0" w:space="0" w:color="auto" w:frame="1"/>
              </w:rPr>
              <w:t>Assignment</w:t>
            </w:r>
            <w:r>
              <w:t> </w:t>
            </w:r>
            <w:hyperlink r:id="rId20" w:history="1">
              <w:r>
                <w:rPr>
                  <w:rStyle w:val="Hyperlink"/>
                </w:rPr>
                <w:t>[2.3] Mental Health Agency Selection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BBE4A2C" w14:textId="77777777" w:rsidR="00775530" w:rsidRDefault="00775530">
            <w:pPr>
              <w:jc w:val="right"/>
            </w:pPr>
            <w:r>
              <w:t>due by 11:59pm</w:t>
            </w:r>
          </w:p>
        </w:tc>
      </w:tr>
      <w:tr w:rsidR="00775530" w14:paraId="4DDAF76D" w14:textId="77777777" w:rsidTr="00775530">
        <w:tc>
          <w:tcPr>
            <w:tcW w:w="0" w:type="auto"/>
            <w:vMerge/>
            <w:tcBorders>
              <w:bottom w:val="single" w:sz="6" w:space="0" w:color="C7CDD1"/>
            </w:tcBorders>
            <w:shd w:val="clear" w:color="auto" w:fill="auto"/>
            <w:vAlign w:val="center"/>
            <w:hideMark/>
          </w:tcPr>
          <w:p w14:paraId="4BDF1BEC" w14:textId="77777777" w:rsidR="00775530" w:rsidRDefault="00775530">
            <w:pPr>
              <w:rPr>
                <w:sz w:val="24"/>
                <w:szCs w:val="24"/>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493F158F" w14:textId="77777777" w:rsidR="00775530" w:rsidRDefault="00775530">
            <w:r>
              <w:rPr>
                <w:rStyle w:val="screenreader-only"/>
                <w:bdr w:val="none" w:sz="0" w:space="0" w:color="auto" w:frame="1"/>
              </w:rPr>
              <w:t>Assignment</w:t>
            </w:r>
            <w:r>
              <w:t> </w:t>
            </w:r>
            <w:hyperlink r:id="rId21" w:history="1">
              <w:r>
                <w:rPr>
                  <w:rStyle w:val="Hyperlink"/>
                </w:rPr>
                <w:t>[2.4] Orientation to the Course - Synchronous Session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42AED36" w14:textId="77777777" w:rsidR="00775530" w:rsidRDefault="00775530">
            <w:pPr>
              <w:jc w:val="right"/>
            </w:pPr>
            <w:r>
              <w:t>due by 11:59pm</w:t>
            </w:r>
          </w:p>
        </w:tc>
      </w:tr>
      <w:tr w:rsidR="00775530" w14:paraId="3EE73B7E" w14:textId="77777777" w:rsidTr="00775530">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14:paraId="6452DD06" w14:textId="77777777" w:rsidR="00775530" w:rsidRDefault="00775530">
            <w:r>
              <w:t>Sun Sep 20, 2020</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59F61382" w14:textId="77777777" w:rsidR="00775530" w:rsidRDefault="00775530">
            <w:r>
              <w:rPr>
                <w:rStyle w:val="screenreader-only"/>
                <w:bdr w:val="none" w:sz="0" w:space="0" w:color="auto" w:frame="1"/>
              </w:rPr>
              <w:t>Assignment</w:t>
            </w:r>
            <w:r>
              <w:t> </w:t>
            </w:r>
            <w:hyperlink r:id="rId22" w:history="1">
              <w:r>
                <w:rPr>
                  <w:rStyle w:val="Hyperlink"/>
                </w:rPr>
                <w:t>[3.1] Examples of Services Discussion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0574462" w14:textId="77777777" w:rsidR="00775530" w:rsidRDefault="00775530">
            <w:pPr>
              <w:jc w:val="right"/>
            </w:pPr>
            <w:r>
              <w:t>due by 11:59pm</w:t>
            </w:r>
          </w:p>
        </w:tc>
      </w:tr>
      <w:tr w:rsidR="00775530" w14:paraId="57200F5B" w14:textId="77777777" w:rsidTr="00775530">
        <w:tc>
          <w:tcPr>
            <w:tcW w:w="0" w:type="auto"/>
            <w:vMerge/>
            <w:tcBorders>
              <w:bottom w:val="single" w:sz="6" w:space="0" w:color="C7CDD1"/>
            </w:tcBorders>
            <w:shd w:val="clear" w:color="auto" w:fill="auto"/>
            <w:vAlign w:val="center"/>
            <w:hideMark/>
          </w:tcPr>
          <w:p w14:paraId="47E22D16" w14:textId="77777777" w:rsidR="00775530" w:rsidRDefault="00775530">
            <w:pPr>
              <w:rPr>
                <w:sz w:val="24"/>
                <w:szCs w:val="24"/>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4AE87670" w14:textId="77777777" w:rsidR="00775530" w:rsidRDefault="00775530">
            <w:r>
              <w:rPr>
                <w:rStyle w:val="screenreader-only"/>
                <w:bdr w:val="none" w:sz="0" w:space="0" w:color="auto" w:frame="1"/>
              </w:rPr>
              <w:t>Assignment</w:t>
            </w:r>
            <w:r>
              <w:t> </w:t>
            </w:r>
            <w:hyperlink r:id="rId23" w:history="1">
              <w:r>
                <w:rPr>
                  <w:rStyle w:val="Hyperlink"/>
                </w:rPr>
                <w:t>[3.2] Case Study Application Discussion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3149189" w14:textId="77777777" w:rsidR="00775530" w:rsidRDefault="00775530">
            <w:pPr>
              <w:jc w:val="right"/>
            </w:pPr>
            <w:r>
              <w:t>due by 11:59pm</w:t>
            </w:r>
          </w:p>
        </w:tc>
      </w:tr>
      <w:tr w:rsidR="00775530" w14:paraId="2B2969C0" w14:textId="77777777" w:rsidTr="00775530">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14:paraId="03FA070E" w14:textId="77777777" w:rsidR="00775530" w:rsidRDefault="00775530">
            <w:r>
              <w:lastRenderedPageBreak/>
              <w:t>Sun Sep 27, 2020</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29ED5444" w14:textId="77777777" w:rsidR="00775530" w:rsidRDefault="00775530">
            <w:r>
              <w:rPr>
                <w:rStyle w:val="screenreader-only"/>
                <w:bdr w:val="none" w:sz="0" w:space="0" w:color="auto" w:frame="1"/>
              </w:rPr>
              <w:t>Assignment</w:t>
            </w:r>
            <w:r>
              <w:t> </w:t>
            </w:r>
            <w:hyperlink r:id="rId24" w:history="1">
              <w:r>
                <w:rPr>
                  <w:rStyle w:val="Hyperlink"/>
                </w:rPr>
                <w:t>[4.2] Consultation Discussion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0C686AE" w14:textId="77777777" w:rsidR="00775530" w:rsidRDefault="00775530">
            <w:pPr>
              <w:jc w:val="right"/>
            </w:pPr>
            <w:r>
              <w:t>due by 11:59pm</w:t>
            </w:r>
          </w:p>
        </w:tc>
      </w:tr>
      <w:tr w:rsidR="00775530" w14:paraId="31676E75" w14:textId="77777777" w:rsidTr="00775530">
        <w:tc>
          <w:tcPr>
            <w:tcW w:w="0" w:type="auto"/>
            <w:vMerge/>
            <w:tcBorders>
              <w:bottom w:val="single" w:sz="6" w:space="0" w:color="C7CDD1"/>
            </w:tcBorders>
            <w:shd w:val="clear" w:color="auto" w:fill="auto"/>
            <w:vAlign w:val="center"/>
            <w:hideMark/>
          </w:tcPr>
          <w:p w14:paraId="6ECAA87D" w14:textId="77777777" w:rsidR="00775530" w:rsidRDefault="00775530">
            <w:pPr>
              <w:rPr>
                <w:sz w:val="24"/>
                <w:szCs w:val="24"/>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6FAEB706" w14:textId="77777777" w:rsidR="00775530" w:rsidRDefault="00775530">
            <w:r>
              <w:rPr>
                <w:rStyle w:val="screenreader-only"/>
                <w:bdr w:val="none" w:sz="0" w:space="0" w:color="auto" w:frame="1"/>
              </w:rPr>
              <w:t>Assignment</w:t>
            </w:r>
            <w:r>
              <w:t> </w:t>
            </w:r>
            <w:hyperlink r:id="rId25" w:history="1">
              <w:r>
                <w:rPr>
                  <w:rStyle w:val="Hyperlink"/>
                </w:rPr>
                <w:t>[4.1] Multi-Disciplinary Teams Synchronous Session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CB04583" w14:textId="77777777" w:rsidR="00775530" w:rsidRDefault="00775530">
            <w:pPr>
              <w:jc w:val="right"/>
            </w:pPr>
            <w:r>
              <w:t>due by 11:59pm</w:t>
            </w:r>
          </w:p>
        </w:tc>
      </w:tr>
      <w:tr w:rsidR="00775530" w14:paraId="58CDB2E7" w14:textId="77777777" w:rsidTr="00775530">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14:paraId="68055D5C" w14:textId="77777777" w:rsidR="00775530" w:rsidRDefault="00775530">
            <w:r>
              <w:t>Sun Oct 4, 2020</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30DB90FA" w14:textId="77777777" w:rsidR="00775530" w:rsidRDefault="00775530">
            <w:r>
              <w:rPr>
                <w:rStyle w:val="screenreader-only"/>
                <w:bdr w:val="none" w:sz="0" w:space="0" w:color="auto" w:frame="1"/>
              </w:rPr>
              <w:t>Assignment</w:t>
            </w:r>
            <w:r>
              <w:t> </w:t>
            </w:r>
            <w:hyperlink r:id="rId26" w:history="1">
              <w:r>
                <w:rPr>
                  <w:rStyle w:val="Hyperlink"/>
                </w:rPr>
                <w:t>[5.1] Service Delivery Comparison Discussion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25598A4" w14:textId="77777777" w:rsidR="00775530" w:rsidRDefault="00775530">
            <w:pPr>
              <w:jc w:val="right"/>
            </w:pPr>
            <w:r>
              <w:t>due by 11:59pm</w:t>
            </w:r>
          </w:p>
        </w:tc>
      </w:tr>
      <w:tr w:rsidR="00775530" w14:paraId="750A26BF" w14:textId="77777777" w:rsidTr="00775530">
        <w:tc>
          <w:tcPr>
            <w:tcW w:w="0" w:type="auto"/>
            <w:vMerge/>
            <w:tcBorders>
              <w:bottom w:val="single" w:sz="6" w:space="0" w:color="C7CDD1"/>
            </w:tcBorders>
            <w:shd w:val="clear" w:color="auto" w:fill="auto"/>
            <w:vAlign w:val="center"/>
            <w:hideMark/>
          </w:tcPr>
          <w:p w14:paraId="66553456" w14:textId="77777777" w:rsidR="00775530" w:rsidRDefault="00775530">
            <w:pPr>
              <w:rPr>
                <w:sz w:val="24"/>
                <w:szCs w:val="24"/>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6DC5C113" w14:textId="77777777" w:rsidR="00775530" w:rsidRDefault="00775530">
            <w:r>
              <w:rPr>
                <w:rStyle w:val="screenreader-only"/>
                <w:bdr w:val="none" w:sz="0" w:space="0" w:color="auto" w:frame="1"/>
              </w:rPr>
              <w:t>Assignment</w:t>
            </w:r>
            <w:r>
              <w:t> </w:t>
            </w:r>
            <w:hyperlink r:id="rId27" w:history="1">
              <w:r>
                <w:rPr>
                  <w:rStyle w:val="Hyperlink"/>
                </w:rPr>
                <w:t>[5.2] Agency Interview Written Report / Reflection Assignment</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68CDD14" w14:textId="77777777" w:rsidR="00775530" w:rsidRDefault="00775530">
            <w:pPr>
              <w:jc w:val="right"/>
            </w:pPr>
            <w:r>
              <w:t>due by 11:59pm</w:t>
            </w:r>
          </w:p>
        </w:tc>
      </w:tr>
      <w:tr w:rsidR="00775530" w14:paraId="35272C9F" w14:textId="77777777" w:rsidTr="00775530">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14:paraId="217D6F77" w14:textId="77777777" w:rsidR="00775530" w:rsidRDefault="00775530">
            <w:r>
              <w:t>Sun Oct 11, 2020</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6429E84B" w14:textId="77777777" w:rsidR="00775530" w:rsidRDefault="00775530">
            <w:r>
              <w:rPr>
                <w:rStyle w:val="screenreader-only"/>
                <w:bdr w:val="none" w:sz="0" w:space="0" w:color="auto" w:frame="1"/>
              </w:rPr>
              <w:t>Assignment</w:t>
            </w:r>
            <w:r>
              <w:t> </w:t>
            </w:r>
            <w:hyperlink r:id="rId28" w:history="1">
              <w:r>
                <w:rPr>
                  <w:rStyle w:val="Hyperlink"/>
                </w:rPr>
                <w:t>[6.1] Mental Health Services Administration Discussion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6C16AB3" w14:textId="77777777" w:rsidR="00775530" w:rsidRDefault="00775530">
            <w:pPr>
              <w:jc w:val="right"/>
            </w:pPr>
            <w:r>
              <w:t>due by 11:59pm</w:t>
            </w:r>
          </w:p>
        </w:tc>
      </w:tr>
      <w:tr w:rsidR="00775530" w14:paraId="1D13A6DF" w14:textId="77777777" w:rsidTr="00775530">
        <w:tc>
          <w:tcPr>
            <w:tcW w:w="0" w:type="auto"/>
            <w:vMerge/>
            <w:tcBorders>
              <w:bottom w:val="single" w:sz="6" w:space="0" w:color="C7CDD1"/>
            </w:tcBorders>
            <w:shd w:val="clear" w:color="auto" w:fill="auto"/>
            <w:vAlign w:val="center"/>
            <w:hideMark/>
          </w:tcPr>
          <w:p w14:paraId="3AE79033" w14:textId="77777777" w:rsidR="00775530" w:rsidRDefault="00775530">
            <w:pPr>
              <w:rPr>
                <w:sz w:val="24"/>
                <w:szCs w:val="24"/>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6093D675" w14:textId="77777777" w:rsidR="00775530" w:rsidRDefault="00775530">
            <w:r>
              <w:rPr>
                <w:rStyle w:val="screenreader-only"/>
                <w:bdr w:val="none" w:sz="0" w:space="0" w:color="auto" w:frame="1"/>
              </w:rPr>
              <w:t>Assignment</w:t>
            </w:r>
            <w:r>
              <w:t> </w:t>
            </w:r>
            <w:hyperlink r:id="rId29" w:history="1">
              <w:r>
                <w:rPr>
                  <w:rStyle w:val="Hyperlink"/>
                </w:rPr>
                <w:t>[6.2] Public Policy Discussion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2972FDB" w14:textId="77777777" w:rsidR="00775530" w:rsidRDefault="00775530">
            <w:pPr>
              <w:jc w:val="right"/>
            </w:pPr>
            <w:r>
              <w:t>due by 11:59pm</w:t>
            </w:r>
          </w:p>
        </w:tc>
      </w:tr>
      <w:tr w:rsidR="00775530" w14:paraId="3D85A01B" w14:textId="77777777" w:rsidTr="00775530">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14:paraId="15F58956" w14:textId="77777777" w:rsidR="00775530" w:rsidRDefault="00775530">
            <w:r>
              <w:t>Sun Oct 18, 2020</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07A2774C" w14:textId="77777777" w:rsidR="00775530" w:rsidRDefault="00775530">
            <w:r>
              <w:rPr>
                <w:rStyle w:val="screenreader-only"/>
                <w:bdr w:val="none" w:sz="0" w:space="0" w:color="auto" w:frame="1"/>
              </w:rPr>
              <w:t>Assignment</w:t>
            </w:r>
            <w:r>
              <w:t> </w:t>
            </w:r>
            <w:hyperlink r:id="rId30" w:history="1">
              <w:r>
                <w:rPr>
                  <w:rStyle w:val="Hyperlink"/>
                </w:rPr>
                <w:t>[7.2] Mental Health Agency Handout</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EC743EC" w14:textId="77777777" w:rsidR="00775530" w:rsidRDefault="00775530">
            <w:pPr>
              <w:jc w:val="right"/>
            </w:pPr>
            <w:r>
              <w:t>due by 11:59pm</w:t>
            </w:r>
          </w:p>
        </w:tc>
      </w:tr>
      <w:tr w:rsidR="00775530" w14:paraId="0CEC0643" w14:textId="77777777" w:rsidTr="00775530">
        <w:tc>
          <w:tcPr>
            <w:tcW w:w="0" w:type="auto"/>
            <w:vMerge/>
            <w:tcBorders>
              <w:bottom w:val="single" w:sz="6" w:space="0" w:color="C7CDD1"/>
            </w:tcBorders>
            <w:shd w:val="clear" w:color="auto" w:fill="auto"/>
            <w:vAlign w:val="center"/>
            <w:hideMark/>
          </w:tcPr>
          <w:p w14:paraId="4A5C10E3" w14:textId="77777777" w:rsidR="00775530" w:rsidRDefault="00775530">
            <w:pPr>
              <w:rPr>
                <w:sz w:val="24"/>
                <w:szCs w:val="24"/>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4900AF94" w14:textId="77777777" w:rsidR="00775530" w:rsidRDefault="00775530">
            <w:r>
              <w:rPr>
                <w:rStyle w:val="screenreader-only"/>
                <w:bdr w:val="none" w:sz="0" w:space="0" w:color="auto" w:frame="1"/>
              </w:rPr>
              <w:t>Assignment</w:t>
            </w:r>
            <w:r>
              <w:t> </w:t>
            </w:r>
            <w:hyperlink r:id="rId31" w:history="1">
              <w:r>
                <w:rPr>
                  <w:rStyle w:val="Hyperlink"/>
                </w:rPr>
                <w:t>[7.3] Supervisors vs. Supervisee Discussion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A5C95CF" w14:textId="77777777" w:rsidR="00775530" w:rsidRDefault="00775530">
            <w:pPr>
              <w:jc w:val="right"/>
            </w:pPr>
            <w:r>
              <w:t>due by 11:59pm</w:t>
            </w:r>
          </w:p>
        </w:tc>
      </w:tr>
      <w:tr w:rsidR="00775530" w14:paraId="3D6A307D" w14:textId="77777777" w:rsidTr="00775530">
        <w:tc>
          <w:tcPr>
            <w:tcW w:w="0" w:type="auto"/>
            <w:vMerge/>
            <w:tcBorders>
              <w:bottom w:val="single" w:sz="6" w:space="0" w:color="C7CDD1"/>
            </w:tcBorders>
            <w:shd w:val="clear" w:color="auto" w:fill="auto"/>
            <w:vAlign w:val="center"/>
            <w:hideMark/>
          </w:tcPr>
          <w:p w14:paraId="55B8E692" w14:textId="77777777" w:rsidR="00775530" w:rsidRDefault="00775530">
            <w:pPr>
              <w:rPr>
                <w:sz w:val="24"/>
                <w:szCs w:val="24"/>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31724BA7" w14:textId="77777777" w:rsidR="00775530" w:rsidRDefault="00775530">
            <w:r>
              <w:rPr>
                <w:rStyle w:val="screenreader-only"/>
                <w:bdr w:val="none" w:sz="0" w:space="0" w:color="auto" w:frame="1"/>
              </w:rPr>
              <w:t>Assignment</w:t>
            </w:r>
            <w:r>
              <w:t> </w:t>
            </w:r>
            <w:hyperlink r:id="rId32" w:history="1">
              <w:r>
                <w:rPr>
                  <w:rStyle w:val="Hyperlink"/>
                </w:rPr>
                <w:t>[7.1] Final Presentation Synchronous Session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8CD0CA1" w14:textId="77777777" w:rsidR="00775530" w:rsidRDefault="00775530">
            <w:pPr>
              <w:jc w:val="right"/>
            </w:pPr>
            <w:r>
              <w:t>due by 11:59pm</w:t>
            </w:r>
          </w:p>
        </w:tc>
      </w:tr>
      <w:tr w:rsidR="00775530" w14:paraId="4E17BBEF" w14:textId="77777777" w:rsidTr="00775530">
        <w:tc>
          <w:tcPr>
            <w:tcW w:w="0" w:type="auto"/>
            <w:vMerge w:val="restart"/>
            <w:tcBorders>
              <w:bottom w:val="single" w:sz="6" w:space="0" w:color="C7CDD1"/>
            </w:tcBorders>
            <w:shd w:val="clear" w:color="auto" w:fill="auto"/>
            <w:noWrap/>
            <w:tcMar>
              <w:top w:w="225" w:type="dxa"/>
              <w:left w:w="105" w:type="dxa"/>
              <w:bottom w:w="225" w:type="dxa"/>
              <w:right w:w="105" w:type="dxa"/>
            </w:tcMar>
            <w:vAlign w:val="center"/>
            <w:hideMark/>
          </w:tcPr>
          <w:p w14:paraId="2DD30780" w14:textId="77777777" w:rsidR="00775530" w:rsidRDefault="00775530">
            <w:r>
              <w:lastRenderedPageBreak/>
              <w:t>Sun Oct 25, 2020</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13D3760C" w14:textId="77777777" w:rsidR="00775530" w:rsidRDefault="00775530">
            <w:r>
              <w:rPr>
                <w:rStyle w:val="screenreader-only"/>
                <w:bdr w:val="none" w:sz="0" w:space="0" w:color="auto" w:frame="1"/>
              </w:rPr>
              <w:t>Assignment</w:t>
            </w:r>
            <w:r>
              <w:t> </w:t>
            </w:r>
            <w:hyperlink r:id="rId33" w:history="1">
              <w:r>
                <w:rPr>
                  <w:rStyle w:val="Hyperlink"/>
                </w:rPr>
                <w:t>[8.1] Reflective Journal Discussion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26454D8" w14:textId="77777777" w:rsidR="00775530" w:rsidRDefault="00775530">
            <w:pPr>
              <w:jc w:val="right"/>
            </w:pPr>
            <w:r>
              <w:t>due by 11:59pm</w:t>
            </w:r>
          </w:p>
        </w:tc>
      </w:tr>
      <w:tr w:rsidR="00775530" w14:paraId="66B49F59" w14:textId="77777777" w:rsidTr="00775530">
        <w:tc>
          <w:tcPr>
            <w:tcW w:w="0" w:type="auto"/>
            <w:vMerge/>
            <w:tcBorders>
              <w:bottom w:val="single" w:sz="6" w:space="0" w:color="C7CDD1"/>
            </w:tcBorders>
            <w:shd w:val="clear" w:color="auto" w:fill="auto"/>
            <w:vAlign w:val="center"/>
            <w:hideMark/>
          </w:tcPr>
          <w:p w14:paraId="7F919504" w14:textId="77777777" w:rsidR="00775530" w:rsidRDefault="00775530">
            <w:pPr>
              <w:rPr>
                <w:sz w:val="24"/>
                <w:szCs w:val="24"/>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0F0EA873" w14:textId="77777777" w:rsidR="00775530" w:rsidRDefault="00775530">
            <w:r>
              <w:rPr>
                <w:rStyle w:val="screenreader-only"/>
                <w:bdr w:val="none" w:sz="0" w:space="0" w:color="auto" w:frame="1"/>
              </w:rPr>
              <w:t>Assignment</w:t>
            </w:r>
            <w:r>
              <w:t> </w:t>
            </w:r>
            <w:hyperlink r:id="rId34" w:history="1">
              <w:r>
                <w:rPr>
                  <w:rStyle w:val="Hyperlink"/>
                </w:rPr>
                <w:t>[8.2] Future Trends Discussion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0611021" w14:textId="77777777" w:rsidR="00775530" w:rsidRDefault="00775530">
            <w:pPr>
              <w:jc w:val="right"/>
            </w:pPr>
            <w:r>
              <w:t>due by 11:59pm</w:t>
            </w:r>
          </w:p>
        </w:tc>
      </w:tr>
      <w:tr w:rsidR="00775530" w14:paraId="20815D32" w14:textId="77777777" w:rsidTr="00775530">
        <w:tc>
          <w:tcPr>
            <w:tcW w:w="0" w:type="auto"/>
            <w:vMerge/>
            <w:tcBorders>
              <w:bottom w:val="single" w:sz="6" w:space="0" w:color="C7CDD1"/>
            </w:tcBorders>
            <w:shd w:val="clear" w:color="auto" w:fill="auto"/>
            <w:vAlign w:val="center"/>
            <w:hideMark/>
          </w:tcPr>
          <w:p w14:paraId="3A51FF9C" w14:textId="77777777" w:rsidR="00775530" w:rsidRDefault="00775530">
            <w:pPr>
              <w:rPr>
                <w:sz w:val="24"/>
                <w:szCs w:val="24"/>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76C7DB2F" w14:textId="77777777" w:rsidR="00775530" w:rsidRDefault="00775530">
            <w:r>
              <w:rPr>
                <w:rStyle w:val="screenreader-only"/>
                <w:bdr w:val="none" w:sz="0" w:space="0" w:color="auto" w:frame="1"/>
              </w:rPr>
              <w:t>Assignment</w:t>
            </w:r>
            <w:r>
              <w:t> </w:t>
            </w:r>
            <w:hyperlink r:id="rId35" w:history="1">
              <w:r>
                <w:rPr>
                  <w:rStyle w:val="Hyperlink"/>
                </w:rPr>
                <w:t>[8.3] Presentation Reflections Assignment</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C30A045" w14:textId="77777777" w:rsidR="00775530" w:rsidRDefault="00775530">
            <w:pPr>
              <w:jc w:val="right"/>
            </w:pPr>
            <w:r>
              <w:t>due by 11:59pm</w:t>
            </w:r>
          </w:p>
        </w:tc>
      </w:tr>
    </w:tbl>
    <w:p w14:paraId="3DD355C9" w14:textId="77777777" w:rsidR="0058535C" w:rsidRPr="00196DBF" w:rsidRDefault="0058535C" w:rsidP="0058535C">
      <w:pPr>
        <w:rPr>
          <w:rFonts w:cstheme="minorHAnsi"/>
        </w:rPr>
      </w:pPr>
    </w:p>
    <w:p w14:paraId="1A81F0B1" w14:textId="77777777" w:rsidR="006D45DD" w:rsidRPr="00196DBF" w:rsidRDefault="006D45DD" w:rsidP="0058535C">
      <w:pPr>
        <w:jc w:val="center"/>
        <w:rPr>
          <w:rFonts w:cstheme="minorHAnsi"/>
        </w:rPr>
      </w:pPr>
    </w:p>
    <w:p w14:paraId="717AAFBA" w14:textId="77777777" w:rsidR="006D45DD" w:rsidRPr="00196DBF" w:rsidRDefault="006D45DD" w:rsidP="0058535C">
      <w:pPr>
        <w:jc w:val="center"/>
        <w:rPr>
          <w:rFonts w:cstheme="minorHAnsi"/>
        </w:rPr>
      </w:pPr>
    </w:p>
    <w:p w14:paraId="56EE48EE" w14:textId="77777777" w:rsidR="006D45DD" w:rsidRPr="00196DBF" w:rsidRDefault="006D45DD" w:rsidP="0058535C">
      <w:pPr>
        <w:jc w:val="center"/>
        <w:rPr>
          <w:rFonts w:cstheme="minorHAnsi"/>
        </w:rPr>
      </w:pPr>
    </w:p>
    <w:p w14:paraId="2908EB2C" w14:textId="77777777" w:rsidR="006D45DD" w:rsidRPr="00196DBF" w:rsidRDefault="006D45DD" w:rsidP="0058535C">
      <w:pPr>
        <w:jc w:val="center"/>
        <w:rPr>
          <w:rFonts w:cstheme="minorHAnsi"/>
        </w:rPr>
      </w:pPr>
    </w:p>
    <w:p w14:paraId="121FD38A" w14:textId="77777777" w:rsidR="006D45DD" w:rsidRPr="00196DBF" w:rsidRDefault="006D45DD" w:rsidP="0058535C">
      <w:pPr>
        <w:jc w:val="center"/>
        <w:rPr>
          <w:rFonts w:cstheme="minorHAnsi"/>
        </w:rPr>
      </w:pPr>
    </w:p>
    <w:p w14:paraId="1FE2DD96" w14:textId="77777777" w:rsidR="006D45DD" w:rsidRPr="00196DBF" w:rsidRDefault="006D45DD" w:rsidP="0058535C">
      <w:pPr>
        <w:jc w:val="center"/>
        <w:rPr>
          <w:rFonts w:cstheme="minorHAnsi"/>
        </w:rPr>
      </w:pPr>
    </w:p>
    <w:p w14:paraId="27357532" w14:textId="77777777" w:rsidR="00B3511A" w:rsidRPr="00196DBF" w:rsidRDefault="00B3511A" w:rsidP="0058535C">
      <w:pPr>
        <w:jc w:val="center"/>
        <w:rPr>
          <w:rFonts w:cstheme="minorHAnsi"/>
        </w:rPr>
        <w:sectPr w:rsidR="00B3511A" w:rsidRPr="00196DBF" w:rsidSect="00DF39E9">
          <w:footerReference w:type="default" r:id="rId36"/>
          <w:pgSz w:w="15840" w:h="12240" w:orient="landscape"/>
          <w:pgMar w:top="1440" w:right="1440" w:bottom="1440" w:left="1440" w:header="720" w:footer="720" w:gutter="0"/>
          <w:cols w:space="720"/>
          <w:docGrid w:linePitch="360"/>
        </w:sectPr>
      </w:pPr>
    </w:p>
    <w:p w14:paraId="1D87CC3A" w14:textId="6BD1C68D" w:rsidR="006D45DD" w:rsidRDefault="00C0768C" w:rsidP="00C0768C">
      <w:pPr>
        <w:jc w:val="center"/>
        <w:rPr>
          <w:rFonts w:cstheme="minorHAnsi"/>
        </w:rPr>
      </w:pPr>
      <w:r>
        <w:rPr>
          <w:rFonts w:cstheme="minorHAnsi"/>
        </w:rPr>
        <w:lastRenderedPageBreak/>
        <w:t xml:space="preserve">CMHC 538 Professional Functions of Clinical Mental Health Counselors </w:t>
      </w:r>
    </w:p>
    <w:p w14:paraId="69BB01F0" w14:textId="2FCA51DB" w:rsidR="008B6DC1" w:rsidRDefault="008B6DC1" w:rsidP="00C0768C">
      <w:pPr>
        <w:jc w:val="center"/>
        <w:rPr>
          <w:rFonts w:cstheme="minorHAnsi"/>
        </w:rPr>
      </w:pPr>
      <w:r>
        <w:rPr>
          <w:rFonts w:cstheme="minorHAnsi"/>
        </w:rPr>
        <w:t>Course Rubric</w:t>
      </w:r>
    </w:p>
    <w:tbl>
      <w:tblPr>
        <w:tblpPr w:leftFromText="180" w:rightFromText="180" w:vertAnchor="page" w:horzAnchor="margin" w:tblpX="85" w:tblpY="2741"/>
        <w:tblW w:w="12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31"/>
        <w:gridCol w:w="1170"/>
        <w:gridCol w:w="1114"/>
        <w:gridCol w:w="980"/>
        <w:gridCol w:w="1890"/>
        <w:gridCol w:w="1890"/>
        <w:gridCol w:w="1890"/>
      </w:tblGrid>
      <w:tr w:rsidR="00606AAE" w:rsidRPr="00470C34" w14:paraId="5E238AF0" w14:textId="77777777" w:rsidTr="00606AAE">
        <w:trPr>
          <w:trHeight w:val="945"/>
        </w:trPr>
        <w:tc>
          <w:tcPr>
            <w:tcW w:w="2610" w:type="dxa"/>
            <w:shd w:val="clear" w:color="FFC000" w:fill="FFC000"/>
            <w:vAlign w:val="center"/>
            <w:hideMark/>
          </w:tcPr>
          <w:p w14:paraId="106DD217" w14:textId="77777777" w:rsidR="00C0768C" w:rsidRPr="00470C34" w:rsidRDefault="00C0768C" w:rsidP="00470C34">
            <w:pPr>
              <w:spacing w:after="0" w:line="240" w:lineRule="auto"/>
              <w:jc w:val="center"/>
              <w:rPr>
                <w:rFonts w:eastAsia="Times New Roman" w:cstheme="minorHAnsi"/>
                <w:b/>
                <w:bCs/>
                <w:color w:val="FFFFFF"/>
                <w:sz w:val="20"/>
                <w:szCs w:val="20"/>
              </w:rPr>
            </w:pPr>
            <w:r w:rsidRPr="00470C34">
              <w:rPr>
                <w:rFonts w:eastAsia="Times New Roman" w:cstheme="minorHAnsi"/>
                <w:b/>
                <w:bCs/>
                <w:color w:val="FFFFFF"/>
                <w:sz w:val="20"/>
                <w:szCs w:val="20"/>
              </w:rPr>
              <w:t>Objectives</w:t>
            </w:r>
          </w:p>
        </w:tc>
        <w:tc>
          <w:tcPr>
            <w:tcW w:w="1131" w:type="dxa"/>
            <w:shd w:val="clear" w:color="FFC000" w:fill="FFC000"/>
            <w:vAlign w:val="center"/>
            <w:hideMark/>
          </w:tcPr>
          <w:p w14:paraId="2B169DF5" w14:textId="77777777" w:rsidR="00470C34" w:rsidRDefault="00470C34" w:rsidP="00470C34">
            <w:pPr>
              <w:spacing w:after="0" w:line="240" w:lineRule="auto"/>
              <w:jc w:val="center"/>
              <w:rPr>
                <w:rFonts w:eastAsia="Times New Roman" w:cstheme="minorHAnsi"/>
                <w:b/>
                <w:bCs/>
                <w:color w:val="FFFFFF"/>
                <w:sz w:val="20"/>
                <w:szCs w:val="20"/>
              </w:rPr>
            </w:pPr>
            <w:r>
              <w:rPr>
                <w:rFonts w:eastAsia="Times New Roman" w:cstheme="minorHAnsi"/>
                <w:b/>
                <w:bCs/>
                <w:color w:val="FFFFFF"/>
                <w:sz w:val="20"/>
                <w:szCs w:val="20"/>
              </w:rPr>
              <w:t>Curriculum</w:t>
            </w:r>
          </w:p>
          <w:p w14:paraId="3370B146" w14:textId="77777777" w:rsidR="00C0768C" w:rsidRDefault="00470C34" w:rsidP="00470C34">
            <w:pPr>
              <w:spacing w:after="0" w:line="240" w:lineRule="auto"/>
              <w:jc w:val="center"/>
              <w:rPr>
                <w:rFonts w:eastAsia="Times New Roman" w:cstheme="minorHAnsi"/>
                <w:b/>
                <w:bCs/>
                <w:color w:val="FFFFFF"/>
                <w:sz w:val="20"/>
                <w:szCs w:val="20"/>
              </w:rPr>
            </w:pPr>
            <w:r>
              <w:rPr>
                <w:rFonts w:eastAsia="Times New Roman" w:cstheme="minorHAnsi"/>
                <w:b/>
                <w:bCs/>
                <w:color w:val="FFFFFF"/>
                <w:sz w:val="20"/>
                <w:szCs w:val="20"/>
              </w:rPr>
              <w:t>Area</w:t>
            </w:r>
            <w:r w:rsidR="00C0768C" w:rsidRPr="00470C34">
              <w:rPr>
                <w:rFonts w:eastAsia="Times New Roman" w:cstheme="minorHAnsi"/>
                <w:b/>
                <w:bCs/>
                <w:color w:val="FFFFFF"/>
                <w:sz w:val="20"/>
                <w:szCs w:val="20"/>
              </w:rPr>
              <w:t xml:space="preserve"> </w:t>
            </w:r>
          </w:p>
          <w:p w14:paraId="460BDB6B" w14:textId="77777777" w:rsidR="00606AAE" w:rsidRPr="00470C34" w:rsidRDefault="00606AAE" w:rsidP="00470C34">
            <w:pPr>
              <w:spacing w:after="0" w:line="240" w:lineRule="auto"/>
              <w:jc w:val="center"/>
              <w:rPr>
                <w:rFonts w:eastAsia="Times New Roman" w:cstheme="minorHAnsi"/>
                <w:b/>
                <w:bCs/>
                <w:color w:val="FFFFFF"/>
                <w:sz w:val="20"/>
                <w:szCs w:val="20"/>
              </w:rPr>
            </w:pPr>
            <w:r>
              <w:rPr>
                <w:rFonts w:eastAsia="Times New Roman" w:cstheme="minorHAnsi"/>
                <w:b/>
                <w:bCs/>
                <w:color w:val="FFFFFF"/>
                <w:sz w:val="20"/>
                <w:szCs w:val="20"/>
              </w:rPr>
              <w:t>5.C.</w:t>
            </w:r>
          </w:p>
        </w:tc>
        <w:tc>
          <w:tcPr>
            <w:tcW w:w="1170" w:type="dxa"/>
            <w:shd w:val="clear" w:color="FFC000" w:fill="FFC000"/>
            <w:vAlign w:val="center"/>
            <w:hideMark/>
          </w:tcPr>
          <w:p w14:paraId="45A0CE2F" w14:textId="77777777" w:rsidR="00C0768C" w:rsidRPr="00470C34" w:rsidRDefault="00C0768C" w:rsidP="00470C34">
            <w:pPr>
              <w:spacing w:after="0" w:line="240" w:lineRule="auto"/>
              <w:jc w:val="center"/>
              <w:rPr>
                <w:rFonts w:eastAsia="Times New Roman" w:cstheme="minorHAnsi"/>
                <w:b/>
                <w:bCs/>
                <w:color w:val="FFFFFF"/>
                <w:sz w:val="20"/>
                <w:szCs w:val="20"/>
              </w:rPr>
            </w:pPr>
            <w:r w:rsidRPr="00470C34">
              <w:rPr>
                <w:rFonts w:eastAsia="Times New Roman" w:cstheme="minorHAnsi"/>
                <w:b/>
                <w:bCs/>
                <w:color w:val="FFFFFF"/>
                <w:sz w:val="20"/>
                <w:szCs w:val="20"/>
              </w:rPr>
              <w:t xml:space="preserve">Lettered Standards </w:t>
            </w:r>
          </w:p>
        </w:tc>
        <w:tc>
          <w:tcPr>
            <w:tcW w:w="1114" w:type="dxa"/>
            <w:shd w:val="clear" w:color="FFC000" w:fill="FFC000"/>
            <w:vAlign w:val="center"/>
            <w:hideMark/>
          </w:tcPr>
          <w:p w14:paraId="4165B32E" w14:textId="77777777" w:rsidR="00C0768C" w:rsidRPr="00470C34" w:rsidRDefault="00C0768C" w:rsidP="00470C34">
            <w:pPr>
              <w:spacing w:after="0" w:line="240" w:lineRule="auto"/>
              <w:jc w:val="center"/>
              <w:rPr>
                <w:rFonts w:eastAsia="Times New Roman" w:cstheme="minorHAnsi"/>
                <w:b/>
                <w:bCs/>
                <w:color w:val="FFFFFF"/>
                <w:sz w:val="20"/>
                <w:szCs w:val="20"/>
              </w:rPr>
            </w:pPr>
            <w:r w:rsidRPr="00470C34">
              <w:rPr>
                <w:rFonts w:eastAsia="Times New Roman" w:cstheme="minorHAnsi"/>
                <w:b/>
                <w:bCs/>
                <w:color w:val="FFFFFF"/>
                <w:sz w:val="20"/>
                <w:szCs w:val="20"/>
              </w:rPr>
              <w:t xml:space="preserve">Program Objectives </w:t>
            </w:r>
          </w:p>
        </w:tc>
        <w:tc>
          <w:tcPr>
            <w:tcW w:w="980" w:type="dxa"/>
            <w:shd w:val="clear" w:color="FFC000" w:fill="FFC000"/>
          </w:tcPr>
          <w:p w14:paraId="682FAB58" w14:textId="77777777" w:rsidR="00C0768C" w:rsidRPr="00470C34" w:rsidRDefault="00C0768C" w:rsidP="00470C34">
            <w:pPr>
              <w:spacing w:after="0" w:line="240" w:lineRule="auto"/>
              <w:jc w:val="center"/>
              <w:rPr>
                <w:rFonts w:eastAsia="Times New Roman" w:cstheme="minorHAnsi"/>
                <w:b/>
                <w:bCs/>
                <w:color w:val="FFFFFF"/>
                <w:sz w:val="20"/>
                <w:szCs w:val="20"/>
              </w:rPr>
            </w:pPr>
            <w:r w:rsidRPr="00470C34">
              <w:rPr>
                <w:rFonts w:eastAsia="Times New Roman" w:cstheme="minorHAnsi"/>
                <w:b/>
                <w:bCs/>
                <w:color w:val="FFFFFF"/>
                <w:sz w:val="20"/>
                <w:szCs w:val="20"/>
              </w:rPr>
              <w:t>KPIs</w:t>
            </w:r>
          </w:p>
        </w:tc>
        <w:tc>
          <w:tcPr>
            <w:tcW w:w="1890" w:type="dxa"/>
            <w:shd w:val="clear" w:color="FFC000" w:fill="FFC000"/>
            <w:vAlign w:val="center"/>
            <w:hideMark/>
          </w:tcPr>
          <w:p w14:paraId="186E0535" w14:textId="77777777" w:rsidR="00C0768C" w:rsidRPr="00470C34" w:rsidRDefault="00C0768C" w:rsidP="00470C34">
            <w:pPr>
              <w:spacing w:after="0" w:line="240" w:lineRule="auto"/>
              <w:jc w:val="center"/>
              <w:rPr>
                <w:rFonts w:eastAsia="Times New Roman" w:cstheme="minorHAnsi"/>
                <w:b/>
                <w:bCs/>
                <w:color w:val="FFFFFF"/>
                <w:sz w:val="20"/>
                <w:szCs w:val="20"/>
              </w:rPr>
            </w:pPr>
            <w:r w:rsidRPr="00470C34">
              <w:rPr>
                <w:rFonts w:eastAsia="Times New Roman" w:cstheme="minorHAnsi"/>
                <w:b/>
                <w:bCs/>
                <w:color w:val="FFFFFF"/>
                <w:sz w:val="20"/>
                <w:szCs w:val="20"/>
              </w:rPr>
              <w:t>Below Expectations</w:t>
            </w:r>
          </w:p>
          <w:p w14:paraId="19F14E3C" w14:textId="77777777" w:rsidR="00C0768C" w:rsidRPr="00470C34" w:rsidRDefault="00C0768C" w:rsidP="00470C34">
            <w:pPr>
              <w:spacing w:after="0" w:line="240" w:lineRule="auto"/>
              <w:jc w:val="center"/>
              <w:rPr>
                <w:rFonts w:eastAsia="Times New Roman" w:cstheme="minorHAnsi"/>
                <w:b/>
                <w:bCs/>
                <w:color w:val="FFFFFF"/>
                <w:sz w:val="20"/>
                <w:szCs w:val="20"/>
              </w:rPr>
            </w:pPr>
            <w:r w:rsidRPr="00470C34">
              <w:rPr>
                <w:rFonts w:eastAsia="Times New Roman" w:cstheme="minorHAnsi"/>
                <w:b/>
                <w:bCs/>
                <w:color w:val="FFFFFF"/>
                <w:sz w:val="20"/>
                <w:szCs w:val="20"/>
              </w:rPr>
              <w:t>1</w:t>
            </w:r>
          </w:p>
        </w:tc>
        <w:tc>
          <w:tcPr>
            <w:tcW w:w="1890" w:type="dxa"/>
            <w:shd w:val="clear" w:color="FFC000" w:fill="FFC000"/>
            <w:vAlign w:val="center"/>
            <w:hideMark/>
          </w:tcPr>
          <w:p w14:paraId="4ABBBA0A" w14:textId="77777777" w:rsidR="00C0768C" w:rsidRPr="00470C34" w:rsidRDefault="00C0768C" w:rsidP="00470C34">
            <w:pPr>
              <w:spacing w:after="0" w:line="240" w:lineRule="auto"/>
              <w:jc w:val="center"/>
              <w:rPr>
                <w:rFonts w:eastAsia="Times New Roman" w:cstheme="minorHAnsi"/>
                <w:b/>
                <w:bCs/>
                <w:color w:val="FFFFFF"/>
                <w:sz w:val="20"/>
                <w:szCs w:val="20"/>
              </w:rPr>
            </w:pPr>
            <w:r w:rsidRPr="00470C34">
              <w:rPr>
                <w:rFonts w:eastAsia="Times New Roman" w:cstheme="minorHAnsi"/>
                <w:b/>
                <w:bCs/>
                <w:color w:val="FFFFFF"/>
                <w:sz w:val="20"/>
                <w:szCs w:val="20"/>
              </w:rPr>
              <w:t>Meets Expectations</w:t>
            </w:r>
          </w:p>
          <w:p w14:paraId="2E643A39" w14:textId="77777777" w:rsidR="00C0768C" w:rsidRPr="00470C34" w:rsidRDefault="00C0768C" w:rsidP="00470C34">
            <w:pPr>
              <w:spacing w:after="0" w:line="240" w:lineRule="auto"/>
              <w:jc w:val="center"/>
              <w:rPr>
                <w:rFonts w:eastAsia="Times New Roman" w:cstheme="minorHAnsi"/>
                <w:b/>
                <w:bCs/>
                <w:color w:val="FFFFFF"/>
                <w:sz w:val="20"/>
                <w:szCs w:val="20"/>
              </w:rPr>
            </w:pPr>
            <w:r w:rsidRPr="00470C34">
              <w:rPr>
                <w:rFonts w:eastAsia="Times New Roman" w:cstheme="minorHAnsi"/>
                <w:b/>
                <w:bCs/>
                <w:color w:val="FFFFFF"/>
                <w:sz w:val="20"/>
                <w:szCs w:val="20"/>
              </w:rPr>
              <w:t>2</w:t>
            </w:r>
          </w:p>
        </w:tc>
        <w:tc>
          <w:tcPr>
            <w:tcW w:w="1890" w:type="dxa"/>
            <w:shd w:val="clear" w:color="FFC000" w:fill="FFC000"/>
            <w:vAlign w:val="center"/>
            <w:hideMark/>
          </w:tcPr>
          <w:p w14:paraId="7B4D1BF2" w14:textId="77777777" w:rsidR="00C0768C" w:rsidRPr="00470C34" w:rsidRDefault="00C0768C" w:rsidP="00470C34">
            <w:pPr>
              <w:spacing w:after="0" w:line="240" w:lineRule="auto"/>
              <w:jc w:val="center"/>
              <w:rPr>
                <w:rFonts w:eastAsia="Times New Roman" w:cstheme="minorHAnsi"/>
                <w:b/>
                <w:bCs/>
                <w:color w:val="FFFFFF"/>
                <w:sz w:val="20"/>
                <w:szCs w:val="20"/>
              </w:rPr>
            </w:pPr>
            <w:r w:rsidRPr="00470C34">
              <w:rPr>
                <w:rFonts w:eastAsia="Times New Roman" w:cstheme="minorHAnsi"/>
                <w:b/>
                <w:bCs/>
                <w:color w:val="FFFFFF"/>
                <w:sz w:val="20"/>
                <w:szCs w:val="20"/>
              </w:rPr>
              <w:t>Exceeds Expectations</w:t>
            </w:r>
          </w:p>
          <w:p w14:paraId="2A2176D0" w14:textId="77777777" w:rsidR="00C0768C" w:rsidRPr="00470C34" w:rsidRDefault="00C0768C" w:rsidP="00470C34">
            <w:pPr>
              <w:spacing w:after="0" w:line="240" w:lineRule="auto"/>
              <w:jc w:val="center"/>
              <w:rPr>
                <w:rFonts w:eastAsia="Times New Roman" w:cstheme="minorHAnsi"/>
                <w:b/>
                <w:bCs/>
                <w:color w:val="FFFFFF"/>
                <w:sz w:val="20"/>
                <w:szCs w:val="20"/>
              </w:rPr>
            </w:pPr>
            <w:r w:rsidRPr="00470C34">
              <w:rPr>
                <w:rFonts w:eastAsia="Times New Roman" w:cstheme="minorHAnsi"/>
                <w:b/>
                <w:bCs/>
                <w:color w:val="FFFFFF"/>
                <w:sz w:val="20"/>
                <w:szCs w:val="20"/>
              </w:rPr>
              <w:t>3</w:t>
            </w:r>
          </w:p>
        </w:tc>
      </w:tr>
      <w:tr w:rsidR="00470C34" w:rsidRPr="00470C34" w14:paraId="491490D2" w14:textId="77777777" w:rsidTr="00606AAE">
        <w:trPr>
          <w:trHeight w:val="260"/>
        </w:trPr>
        <w:tc>
          <w:tcPr>
            <w:tcW w:w="2610" w:type="dxa"/>
            <w:noWrap/>
            <w:hideMark/>
          </w:tcPr>
          <w:p w14:paraId="4C3C9282" w14:textId="77777777" w:rsidR="00470C34" w:rsidRPr="00470C34" w:rsidRDefault="00470C34" w:rsidP="00470C34">
            <w:pPr>
              <w:pStyle w:val="ListParagraph"/>
              <w:numPr>
                <w:ilvl w:val="0"/>
                <w:numId w:val="7"/>
              </w:numPr>
              <w:rPr>
                <w:rFonts w:cstheme="minorHAnsi"/>
                <w:sz w:val="20"/>
                <w:szCs w:val="20"/>
              </w:rPr>
            </w:pPr>
            <w:r w:rsidRPr="00470C34">
              <w:rPr>
                <w:rFonts w:cstheme="minorHAnsi"/>
                <w:sz w:val="20"/>
                <w:szCs w:val="20"/>
              </w:rPr>
              <w:t>Articulate history and development of clinical mental health counseling</w:t>
            </w:r>
          </w:p>
        </w:tc>
        <w:tc>
          <w:tcPr>
            <w:tcW w:w="1131" w:type="dxa"/>
            <w:noWrap/>
            <w:hideMark/>
          </w:tcPr>
          <w:p w14:paraId="065D2414" w14:textId="77777777" w:rsidR="00470C34" w:rsidRPr="00470C34" w:rsidRDefault="00470C34" w:rsidP="00470C34">
            <w:pPr>
              <w:jc w:val="center"/>
              <w:rPr>
                <w:rFonts w:cstheme="minorHAnsi"/>
                <w:sz w:val="20"/>
                <w:szCs w:val="20"/>
              </w:rPr>
            </w:pPr>
            <w:r w:rsidRPr="00470C34">
              <w:rPr>
                <w:rFonts w:cstheme="minorHAnsi"/>
                <w:sz w:val="20"/>
                <w:szCs w:val="20"/>
              </w:rPr>
              <w:t>1</w:t>
            </w:r>
          </w:p>
        </w:tc>
        <w:tc>
          <w:tcPr>
            <w:tcW w:w="1170" w:type="dxa"/>
            <w:noWrap/>
            <w:hideMark/>
          </w:tcPr>
          <w:p w14:paraId="0E995611" w14:textId="77777777" w:rsidR="00470C34" w:rsidRPr="00470C34" w:rsidRDefault="00470C34" w:rsidP="00470C34">
            <w:pPr>
              <w:jc w:val="center"/>
              <w:rPr>
                <w:rFonts w:cstheme="minorHAnsi"/>
                <w:sz w:val="20"/>
                <w:szCs w:val="20"/>
              </w:rPr>
            </w:pPr>
            <w:r w:rsidRPr="00470C34">
              <w:rPr>
                <w:rFonts w:cstheme="minorHAnsi"/>
                <w:sz w:val="20"/>
                <w:szCs w:val="20"/>
              </w:rPr>
              <w:t>a</w:t>
            </w:r>
          </w:p>
        </w:tc>
        <w:tc>
          <w:tcPr>
            <w:tcW w:w="1114" w:type="dxa"/>
            <w:noWrap/>
            <w:hideMark/>
          </w:tcPr>
          <w:p w14:paraId="6093F897" w14:textId="77777777" w:rsidR="00470C34" w:rsidRPr="00470C34" w:rsidRDefault="00470C34" w:rsidP="00470C34">
            <w:pPr>
              <w:jc w:val="center"/>
              <w:rPr>
                <w:rFonts w:cstheme="minorHAnsi"/>
                <w:sz w:val="20"/>
                <w:szCs w:val="20"/>
              </w:rPr>
            </w:pPr>
            <w:r w:rsidRPr="00470C34">
              <w:rPr>
                <w:rFonts w:cstheme="minorHAnsi"/>
                <w:sz w:val="20"/>
                <w:szCs w:val="20"/>
              </w:rPr>
              <w:t>11</w:t>
            </w:r>
          </w:p>
        </w:tc>
        <w:tc>
          <w:tcPr>
            <w:tcW w:w="980" w:type="dxa"/>
          </w:tcPr>
          <w:p w14:paraId="07F023C8" w14:textId="77777777" w:rsidR="00470C34" w:rsidRPr="00470C34" w:rsidRDefault="00470C34" w:rsidP="00470C34">
            <w:pPr>
              <w:spacing w:after="0" w:line="240" w:lineRule="auto"/>
              <w:jc w:val="center"/>
              <w:rPr>
                <w:rFonts w:eastAsia="Times New Roman" w:cstheme="minorHAnsi"/>
                <w:b/>
                <w:bCs/>
                <w:color w:val="000000"/>
                <w:sz w:val="20"/>
                <w:szCs w:val="20"/>
              </w:rPr>
            </w:pPr>
          </w:p>
        </w:tc>
        <w:tc>
          <w:tcPr>
            <w:tcW w:w="1890" w:type="dxa"/>
            <w:noWrap/>
          </w:tcPr>
          <w:p w14:paraId="4BDDDDAC" w14:textId="77777777" w:rsidR="00470C34" w:rsidRPr="00606AAE" w:rsidRDefault="00AF07D0" w:rsidP="00AF07D0">
            <w:pPr>
              <w:rPr>
                <w:rFonts w:cstheme="minorHAnsi"/>
                <w:sz w:val="20"/>
                <w:szCs w:val="20"/>
              </w:rPr>
            </w:pPr>
            <w:r>
              <w:rPr>
                <w:rFonts w:cstheme="minorHAnsi"/>
                <w:sz w:val="20"/>
                <w:szCs w:val="20"/>
              </w:rPr>
              <w:t>Unable to or only partially a</w:t>
            </w:r>
            <w:r w:rsidR="00470C34" w:rsidRPr="00606AAE">
              <w:rPr>
                <w:rFonts w:cstheme="minorHAnsi"/>
                <w:sz w:val="20"/>
                <w:szCs w:val="20"/>
              </w:rPr>
              <w:t>rticulate history and development of clinical mental health counseling</w:t>
            </w:r>
          </w:p>
        </w:tc>
        <w:tc>
          <w:tcPr>
            <w:tcW w:w="1890" w:type="dxa"/>
            <w:noWrap/>
          </w:tcPr>
          <w:p w14:paraId="33919AC8" w14:textId="77777777" w:rsidR="00470C34" w:rsidRPr="00606AAE" w:rsidRDefault="00AF07D0" w:rsidP="00AF07D0">
            <w:pPr>
              <w:rPr>
                <w:rFonts w:cstheme="minorHAnsi"/>
                <w:sz w:val="20"/>
                <w:szCs w:val="20"/>
              </w:rPr>
            </w:pPr>
            <w:r>
              <w:rPr>
                <w:rFonts w:cstheme="minorHAnsi"/>
                <w:sz w:val="20"/>
                <w:szCs w:val="20"/>
              </w:rPr>
              <w:t>Able to a</w:t>
            </w:r>
            <w:r w:rsidR="00470C34" w:rsidRPr="00606AAE">
              <w:rPr>
                <w:rFonts w:cstheme="minorHAnsi"/>
                <w:sz w:val="20"/>
                <w:szCs w:val="20"/>
              </w:rPr>
              <w:t>rticulate history and development of clinical mental health counseling</w:t>
            </w:r>
            <w:r>
              <w:rPr>
                <w:rFonts w:cstheme="minorHAnsi"/>
                <w:sz w:val="20"/>
                <w:szCs w:val="20"/>
              </w:rPr>
              <w:t xml:space="preserve"> at expected. </w:t>
            </w:r>
          </w:p>
        </w:tc>
        <w:tc>
          <w:tcPr>
            <w:tcW w:w="1890" w:type="dxa"/>
            <w:noWrap/>
          </w:tcPr>
          <w:p w14:paraId="5ADA0397" w14:textId="77777777" w:rsidR="00470C34" w:rsidRPr="00606AAE" w:rsidRDefault="00AF07D0" w:rsidP="00606AAE">
            <w:pPr>
              <w:rPr>
                <w:rFonts w:cstheme="minorHAnsi"/>
                <w:sz w:val="20"/>
                <w:szCs w:val="20"/>
              </w:rPr>
            </w:pPr>
            <w:r>
              <w:rPr>
                <w:rFonts w:cstheme="minorHAnsi"/>
                <w:sz w:val="20"/>
                <w:szCs w:val="20"/>
              </w:rPr>
              <w:t xml:space="preserve">Effectively </w:t>
            </w:r>
            <w:r w:rsidR="00470C34" w:rsidRPr="00606AAE">
              <w:rPr>
                <w:rFonts w:cstheme="minorHAnsi"/>
                <w:sz w:val="20"/>
                <w:szCs w:val="20"/>
              </w:rPr>
              <w:t>Articulate history and development of clinical mental health counseling</w:t>
            </w:r>
          </w:p>
        </w:tc>
      </w:tr>
      <w:tr w:rsidR="00470C34" w:rsidRPr="00470C34" w14:paraId="42E7B7B4" w14:textId="77777777" w:rsidTr="00606AAE">
        <w:trPr>
          <w:trHeight w:val="780"/>
        </w:trPr>
        <w:tc>
          <w:tcPr>
            <w:tcW w:w="2610" w:type="dxa"/>
          </w:tcPr>
          <w:p w14:paraId="14AA3608" w14:textId="77777777" w:rsidR="00470C34" w:rsidRPr="00470C34" w:rsidRDefault="00470C34" w:rsidP="00470C34">
            <w:pPr>
              <w:pStyle w:val="ListParagraph"/>
              <w:numPr>
                <w:ilvl w:val="0"/>
                <w:numId w:val="7"/>
              </w:numPr>
              <w:rPr>
                <w:rFonts w:cstheme="minorHAnsi"/>
                <w:sz w:val="20"/>
                <w:szCs w:val="20"/>
              </w:rPr>
            </w:pPr>
            <w:r w:rsidRPr="00470C34">
              <w:rPr>
                <w:rFonts w:cstheme="minorHAnsi"/>
                <w:sz w:val="20"/>
                <w:szCs w:val="20"/>
              </w:rPr>
              <w:t>Explain roles and settings of clinical mental health counselors</w:t>
            </w:r>
          </w:p>
        </w:tc>
        <w:tc>
          <w:tcPr>
            <w:tcW w:w="1131" w:type="dxa"/>
          </w:tcPr>
          <w:p w14:paraId="5A9DB5E7" w14:textId="77777777" w:rsidR="00470C34" w:rsidRPr="00470C34" w:rsidRDefault="00470C34" w:rsidP="00470C34">
            <w:pPr>
              <w:jc w:val="center"/>
              <w:rPr>
                <w:rFonts w:cstheme="minorHAnsi"/>
                <w:sz w:val="20"/>
                <w:szCs w:val="20"/>
              </w:rPr>
            </w:pPr>
            <w:r w:rsidRPr="00470C34">
              <w:rPr>
                <w:rFonts w:cstheme="minorHAnsi"/>
                <w:sz w:val="20"/>
                <w:szCs w:val="20"/>
              </w:rPr>
              <w:t>2</w:t>
            </w:r>
          </w:p>
        </w:tc>
        <w:tc>
          <w:tcPr>
            <w:tcW w:w="1170" w:type="dxa"/>
          </w:tcPr>
          <w:p w14:paraId="106CF623" w14:textId="77777777" w:rsidR="00470C34" w:rsidRPr="00470C34" w:rsidRDefault="00470C34" w:rsidP="00470C34">
            <w:pPr>
              <w:jc w:val="center"/>
              <w:rPr>
                <w:rFonts w:cstheme="minorHAnsi"/>
                <w:sz w:val="20"/>
                <w:szCs w:val="20"/>
              </w:rPr>
            </w:pPr>
            <w:r w:rsidRPr="00470C34">
              <w:rPr>
                <w:rFonts w:cstheme="minorHAnsi"/>
                <w:sz w:val="20"/>
                <w:szCs w:val="20"/>
              </w:rPr>
              <w:t>a</w:t>
            </w:r>
          </w:p>
        </w:tc>
        <w:tc>
          <w:tcPr>
            <w:tcW w:w="1114" w:type="dxa"/>
          </w:tcPr>
          <w:p w14:paraId="2A8C8E71" w14:textId="77777777" w:rsidR="00470C34" w:rsidRPr="00470C34" w:rsidRDefault="00470C34" w:rsidP="00470C34">
            <w:pPr>
              <w:jc w:val="center"/>
              <w:rPr>
                <w:rFonts w:cstheme="minorHAnsi"/>
                <w:sz w:val="20"/>
                <w:szCs w:val="20"/>
              </w:rPr>
            </w:pPr>
            <w:r w:rsidRPr="00470C34">
              <w:rPr>
                <w:rFonts w:cstheme="minorHAnsi"/>
                <w:sz w:val="20"/>
                <w:szCs w:val="20"/>
              </w:rPr>
              <w:t>11</w:t>
            </w:r>
          </w:p>
        </w:tc>
        <w:tc>
          <w:tcPr>
            <w:tcW w:w="980" w:type="dxa"/>
          </w:tcPr>
          <w:p w14:paraId="7336E69A" w14:textId="77777777" w:rsidR="00470C34" w:rsidRPr="00470C34" w:rsidRDefault="00470C34" w:rsidP="00470C34">
            <w:pPr>
              <w:spacing w:after="0" w:line="240" w:lineRule="auto"/>
              <w:rPr>
                <w:rFonts w:eastAsia="Times New Roman" w:cstheme="minorHAnsi"/>
                <w:color w:val="000000"/>
                <w:sz w:val="20"/>
                <w:szCs w:val="20"/>
              </w:rPr>
            </w:pPr>
            <w:r w:rsidRPr="00470C34">
              <w:rPr>
                <w:rFonts w:eastAsia="Times New Roman" w:cstheme="minorHAnsi"/>
                <w:color w:val="000000"/>
                <w:sz w:val="20"/>
                <w:szCs w:val="20"/>
              </w:rPr>
              <w:t>K</w:t>
            </w:r>
          </w:p>
        </w:tc>
        <w:tc>
          <w:tcPr>
            <w:tcW w:w="1890" w:type="dxa"/>
          </w:tcPr>
          <w:p w14:paraId="1FD91FD9" w14:textId="77777777" w:rsidR="00470C34" w:rsidRPr="00606AAE" w:rsidRDefault="00900ABF" w:rsidP="00900ABF">
            <w:pPr>
              <w:rPr>
                <w:rFonts w:cstheme="minorHAnsi"/>
                <w:sz w:val="20"/>
                <w:szCs w:val="20"/>
              </w:rPr>
            </w:pPr>
            <w:r>
              <w:rPr>
                <w:rFonts w:cstheme="minorHAnsi"/>
                <w:sz w:val="20"/>
                <w:szCs w:val="20"/>
              </w:rPr>
              <w:t>Unable to e</w:t>
            </w:r>
            <w:r w:rsidR="00470C34" w:rsidRPr="00606AAE">
              <w:rPr>
                <w:rFonts w:cstheme="minorHAnsi"/>
                <w:sz w:val="20"/>
                <w:szCs w:val="20"/>
              </w:rPr>
              <w:t>xplain roles and settings of clinical mental health counselors</w:t>
            </w:r>
          </w:p>
        </w:tc>
        <w:tc>
          <w:tcPr>
            <w:tcW w:w="1890" w:type="dxa"/>
            <w:noWrap/>
          </w:tcPr>
          <w:p w14:paraId="60F8CA21" w14:textId="77777777" w:rsidR="00470C34" w:rsidRPr="00606AAE" w:rsidRDefault="00900ABF" w:rsidP="00606AAE">
            <w:pPr>
              <w:rPr>
                <w:rFonts w:cstheme="minorHAnsi"/>
                <w:sz w:val="20"/>
                <w:szCs w:val="20"/>
              </w:rPr>
            </w:pPr>
            <w:r>
              <w:rPr>
                <w:rFonts w:cstheme="minorHAnsi"/>
                <w:sz w:val="20"/>
                <w:szCs w:val="20"/>
              </w:rPr>
              <w:t xml:space="preserve">Able to </w:t>
            </w:r>
            <w:r w:rsidR="00470C34" w:rsidRPr="00606AAE">
              <w:rPr>
                <w:rFonts w:cstheme="minorHAnsi"/>
                <w:sz w:val="20"/>
                <w:szCs w:val="20"/>
              </w:rPr>
              <w:t>Explain roles and settings of c</w:t>
            </w:r>
            <w:r>
              <w:rPr>
                <w:rFonts w:cstheme="minorHAnsi"/>
                <w:sz w:val="20"/>
                <w:szCs w:val="20"/>
              </w:rPr>
              <w:t xml:space="preserve">linical mental health counselors adequately as expected. </w:t>
            </w:r>
          </w:p>
        </w:tc>
        <w:tc>
          <w:tcPr>
            <w:tcW w:w="1890" w:type="dxa"/>
          </w:tcPr>
          <w:p w14:paraId="11608376" w14:textId="77777777" w:rsidR="00470C34" w:rsidRPr="00606AAE" w:rsidRDefault="00900ABF" w:rsidP="00900ABF">
            <w:pPr>
              <w:rPr>
                <w:rFonts w:cstheme="minorHAnsi"/>
                <w:sz w:val="20"/>
                <w:szCs w:val="20"/>
              </w:rPr>
            </w:pPr>
            <w:r>
              <w:rPr>
                <w:rFonts w:cstheme="minorHAnsi"/>
                <w:sz w:val="20"/>
                <w:szCs w:val="20"/>
              </w:rPr>
              <w:t>Able to eloquently e</w:t>
            </w:r>
            <w:r w:rsidR="00470C34" w:rsidRPr="00606AAE">
              <w:rPr>
                <w:rFonts w:cstheme="minorHAnsi"/>
                <w:sz w:val="20"/>
                <w:szCs w:val="20"/>
              </w:rPr>
              <w:t>xplain roles and settings of clinical mental health counselors</w:t>
            </w:r>
            <w:r>
              <w:rPr>
                <w:rFonts w:cstheme="minorHAnsi"/>
                <w:sz w:val="20"/>
                <w:szCs w:val="20"/>
              </w:rPr>
              <w:t xml:space="preserve"> and exceed the expectations </w:t>
            </w:r>
          </w:p>
        </w:tc>
      </w:tr>
      <w:tr w:rsidR="00606AAE" w:rsidRPr="00470C34" w14:paraId="586371D6" w14:textId="77777777" w:rsidTr="008B6DC1">
        <w:trPr>
          <w:trHeight w:val="890"/>
        </w:trPr>
        <w:tc>
          <w:tcPr>
            <w:tcW w:w="2610" w:type="dxa"/>
          </w:tcPr>
          <w:p w14:paraId="56858545" w14:textId="77777777" w:rsidR="00606AAE" w:rsidRPr="00470C34" w:rsidRDefault="00606AAE" w:rsidP="00606AAE">
            <w:pPr>
              <w:pStyle w:val="ListParagraph"/>
              <w:numPr>
                <w:ilvl w:val="0"/>
                <w:numId w:val="7"/>
              </w:numPr>
              <w:rPr>
                <w:rFonts w:cstheme="minorHAnsi"/>
                <w:sz w:val="20"/>
                <w:szCs w:val="20"/>
              </w:rPr>
            </w:pPr>
            <w:r w:rsidRPr="00470C34">
              <w:rPr>
                <w:rFonts w:cstheme="minorHAnsi"/>
                <w:sz w:val="20"/>
                <w:szCs w:val="20"/>
              </w:rPr>
              <w:t>Describe Mental health service delivery modalities within the continuum of care, such as inpatient, outpatient, partial treatment and aftercare, and the mental health counseling services networks</w:t>
            </w:r>
          </w:p>
        </w:tc>
        <w:tc>
          <w:tcPr>
            <w:tcW w:w="1131" w:type="dxa"/>
          </w:tcPr>
          <w:p w14:paraId="1BC03362" w14:textId="77777777" w:rsidR="00606AAE" w:rsidRPr="00470C34" w:rsidRDefault="00606AAE" w:rsidP="00606AAE">
            <w:pPr>
              <w:jc w:val="center"/>
              <w:rPr>
                <w:rFonts w:cstheme="minorHAnsi"/>
                <w:sz w:val="20"/>
                <w:szCs w:val="20"/>
              </w:rPr>
            </w:pPr>
            <w:r w:rsidRPr="00470C34">
              <w:rPr>
                <w:rFonts w:cstheme="minorHAnsi"/>
                <w:sz w:val="20"/>
                <w:szCs w:val="20"/>
              </w:rPr>
              <w:t>2</w:t>
            </w:r>
          </w:p>
        </w:tc>
        <w:tc>
          <w:tcPr>
            <w:tcW w:w="1170" w:type="dxa"/>
          </w:tcPr>
          <w:p w14:paraId="33B28549" w14:textId="77777777" w:rsidR="00606AAE" w:rsidRPr="00470C34" w:rsidRDefault="00606AAE" w:rsidP="00606AAE">
            <w:pPr>
              <w:jc w:val="center"/>
              <w:rPr>
                <w:rFonts w:cstheme="minorHAnsi"/>
                <w:sz w:val="20"/>
                <w:szCs w:val="20"/>
              </w:rPr>
            </w:pPr>
            <w:r w:rsidRPr="00470C34">
              <w:rPr>
                <w:rFonts w:cstheme="minorHAnsi"/>
                <w:sz w:val="20"/>
                <w:szCs w:val="20"/>
              </w:rPr>
              <w:t>c</w:t>
            </w:r>
          </w:p>
        </w:tc>
        <w:tc>
          <w:tcPr>
            <w:tcW w:w="1114" w:type="dxa"/>
            <w:shd w:val="clear" w:color="auto" w:fill="auto"/>
          </w:tcPr>
          <w:p w14:paraId="6389AF6E" w14:textId="77777777" w:rsidR="00606AAE" w:rsidRPr="00470C34" w:rsidRDefault="00606AAE" w:rsidP="00606AAE">
            <w:pPr>
              <w:jc w:val="center"/>
              <w:rPr>
                <w:rFonts w:cstheme="minorHAnsi"/>
                <w:sz w:val="20"/>
                <w:szCs w:val="20"/>
              </w:rPr>
            </w:pPr>
            <w:r w:rsidRPr="00470C34">
              <w:rPr>
                <w:rFonts w:cstheme="minorHAnsi"/>
                <w:sz w:val="20"/>
                <w:szCs w:val="20"/>
              </w:rPr>
              <w:t>11</w:t>
            </w:r>
          </w:p>
        </w:tc>
        <w:tc>
          <w:tcPr>
            <w:tcW w:w="980" w:type="dxa"/>
          </w:tcPr>
          <w:p w14:paraId="5E630C1D" w14:textId="77777777" w:rsidR="00606AAE" w:rsidRPr="00470C34" w:rsidRDefault="00606AAE" w:rsidP="00606AAE">
            <w:pPr>
              <w:spacing w:after="0" w:line="240" w:lineRule="auto"/>
              <w:rPr>
                <w:rFonts w:eastAsia="Times New Roman" w:cstheme="minorHAnsi"/>
                <w:color w:val="000000"/>
                <w:sz w:val="20"/>
                <w:szCs w:val="20"/>
              </w:rPr>
            </w:pPr>
            <w:r w:rsidRPr="00470C34">
              <w:rPr>
                <w:rFonts w:eastAsia="Times New Roman" w:cstheme="minorHAnsi"/>
                <w:color w:val="000000"/>
                <w:sz w:val="20"/>
                <w:szCs w:val="20"/>
              </w:rPr>
              <w:t>K</w:t>
            </w:r>
          </w:p>
        </w:tc>
        <w:tc>
          <w:tcPr>
            <w:tcW w:w="1890" w:type="dxa"/>
          </w:tcPr>
          <w:p w14:paraId="7B116A19" w14:textId="77777777" w:rsidR="00606AAE" w:rsidRPr="00606AAE" w:rsidRDefault="00900ABF" w:rsidP="00900ABF">
            <w:pPr>
              <w:rPr>
                <w:rFonts w:cstheme="minorHAnsi"/>
                <w:sz w:val="20"/>
                <w:szCs w:val="20"/>
              </w:rPr>
            </w:pPr>
            <w:r>
              <w:rPr>
                <w:rFonts w:cstheme="minorHAnsi"/>
                <w:sz w:val="20"/>
                <w:szCs w:val="20"/>
              </w:rPr>
              <w:t>Unable to or only partially d</w:t>
            </w:r>
            <w:r w:rsidR="00606AAE" w:rsidRPr="00606AAE">
              <w:rPr>
                <w:rFonts w:cstheme="minorHAnsi"/>
                <w:sz w:val="20"/>
                <w:szCs w:val="20"/>
              </w:rPr>
              <w:t xml:space="preserve">escribe Mental health service delivery modalities within the continuum of care, such as inpatient, outpatient, partial treatment and aftercare, and the mental health </w:t>
            </w:r>
            <w:r w:rsidR="00606AAE" w:rsidRPr="00606AAE">
              <w:rPr>
                <w:rFonts w:cstheme="minorHAnsi"/>
                <w:sz w:val="20"/>
                <w:szCs w:val="20"/>
              </w:rPr>
              <w:lastRenderedPageBreak/>
              <w:t>counseling services networks</w:t>
            </w:r>
            <w:r>
              <w:rPr>
                <w:rFonts w:cstheme="minorHAnsi"/>
                <w:sz w:val="20"/>
                <w:szCs w:val="20"/>
              </w:rPr>
              <w:t xml:space="preserve"> below expectation. </w:t>
            </w:r>
          </w:p>
        </w:tc>
        <w:tc>
          <w:tcPr>
            <w:tcW w:w="1890" w:type="dxa"/>
            <w:noWrap/>
          </w:tcPr>
          <w:p w14:paraId="6C2EC7A5" w14:textId="77777777" w:rsidR="00606AAE" w:rsidRPr="00606AAE" w:rsidRDefault="00606AAE" w:rsidP="00900ABF">
            <w:pPr>
              <w:rPr>
                <w:rFonts w:cstheme="minorHAnsi"/>
                <w:sz w:val="20"/>
                <w:szCs w:val="20"/>
              </w:rPr>
            </w:pPr>
            <w:r w:rsidRPr="00606AAE">
              <w:rPr>
                <w:rFonts w:cstheme="minorHAnsi"/>
                <w:sz w:val="20"/>
                <w:szCs w:val="20"/>
              </w:rPr>
              <w:lastRenderedPageBreak/>
              <w:t xml:space="preserve">Describe </w:t>
            </w:r>
            <w:r w:rsidR="00900ABF">
              <w:rPr>
                <w:rFonts w:cstheme="minorHAnsi"/>
                <w:sz w:val="20"/>
                <w:szCs w:val="20"/>
              </w:rPr>
              <w:t>adequately m</w:t>
            </w:r>
            <w:r w:rsidRPr="00606AAE">
              <w:rPr>
                <w:rFonts w:cstheme="minorHAnsi"/>
                <w:sz w:val="20"/>
                <w:szCs w:val="20"/>
              </w:rPr>
              <w:t xml:space="preserve">ental health service delivery modalities within the continuum of care, such as inpatient, outpatient, partial treatment and aftercare, and the mental health counseling services </w:t>
            </w:r>
            <w:r w:rsidRPr="00606AAE">
              <w:rPr>
                <w:rFonts w:cstheme="minorHAnsi"/>
                <w:sz w:val="20"/>
                <w:szCs w:val="20"/>
              </w:rPr>
              <w:lastRenderedPageBreak/>
              <w:t>networks</w:t>
            </w:r>
            <w:r w:rsidR="00900ABF">
              <w:rPr>
                <w:rFonts w:cstheme="minorHAnsi"/>
                <w:sz w:val="20"/>
                <w:szCs w:val="20"/>
              </w:rPr>
              <w:t xml:space="preserve"> and meet the expected standards.</w:t>
            </w:r>
          </w:p>
        </w:tc>
        <w:tc>
          <w:tcPr>
            <w:tcW w:w="1890" w:type="dxa"/>
          </w:tcPr>
          <w:p w14:paraId="53ED30A6" w14:textId="77777777" w:rsidR="00606AAE" w:rsidRPr="00606AAE" w:rsidRDefault="00606AAE" w:rsidP="00606AAE">
            <w:pPr>
              <w:rPr>
                <w:rFonts w:cstheme="minorHAnsi"/>
                <w:sz w:val="20"/>
                <w:szCs w:val="20"/>
              </w:rPr>
            </w:pPr>
            <w:r w:rsidRPr="00606AAE">
              <w:rPr>
                <w:rFonts w:cstheme="minorHAnsi"/>
                <w:sz w:val="20"/>
                <w:szCs w:val="20"/>
              </w:rPr>
              <w:lastRenderedPageBreak/>
              <w:t xml:space="preserve">Describe Mental health service delivery modalities within the continuum of care, such as inpatient, outpatient, partial treatment and aftercare, and the mental health counseling services </w:t>
            </w:r>
            <w:r w:rsidRPr="00606AAE">
              <w:rPr>
                <w:rFonts w:cstheme="minorHAnsi"/>
                <w:sz w:val="20"/>
                <w:szCs w:val="20"/>
              </w:rPr>
              <w:lastRenderedPageBreak/>
              <w:t>networks</w:t>
            </w:r>
            <w:r w:rsidR="00900ABF">
              <w:rPr>
                <w:rFonts w:cstheme="minorHAnsi"/>
                <w:sz w:val="20"/>
                <w:szCs w:val="20"/>
              </w:rPr>
              <w:t xml:space="preserve"> and exceed expectation. </w:t>
            </w:r>
          </w:p>
        </w:tc>
      </w:tr>
      <w:tr w:rsidR="00606AAE" w:rsidRPr="00470C34" w14:paraId="49E34520" w14:textId="77777777" w:rsidTr="00606AAE">
        <w:trPr>
          <w:trHeight w:val="1682"/>
        </w:trPr>
        <w:tc>
          <w:tcPr>
            <w:tcW w:w="2610" w:type="dxa"/>
          </w:tcPr>
          <w:p w14:paraId="2E39EC0C" w14:textId="77777777" w:rsidR="00606AAE" w:rsidRPr="00470C34" w:rsidRDefault="00606AAE" w:rsidP="00606AAE">
            <w:pPr>
              <w:pStyle w:val="ListParagraph"/>
              <w:numPr>
                <w:ilvl w:val="0"/>
                <w:numId w:val="7"/>
              </w:numPr>
              <w:rPr>
                <w:rFonts w:cstheme="minorHAnsi"/>
                <w:sz w:val="20"/>
                <w:szCs w:val="20"/>
              </w:rPr>
            </w:pPr>
            <w:r w:rsidRPr="00470C34">
              <w:rPr>
                <w:rFonts w:cstheme="minorHAnsi"/>
                <w:sz w:val="20"/>
                <w:szCs w:val="20"/>
              </w:rPr>
              <w:lastRenderedPageBreak/>
              <w:t>Examine legislation and government policy relevant to clinical mental health counseling</w:t>
            </w:r>
          </w:p>
        </w:tc>
        <w:tc>
          <w:tcPr>
            <w:tcW w:w="1131" w:type="dxa"/>
          </w:tcPr>
          <w:p w14:paraId="24DED8E9" w14:textId="77777777" w:rsidR="00606AAE" w:rsidRPr="00470C34" w:rsidRDefault="00606AAE" w:rsidP="00606AAE">
            <w:pPr>
              <w:jc w:val="center"/>
              <w:rPr>
                <w:rFonts w:cstheme="minorHAnsi"/>
                <w:sz w:val="20"/>
                <w:szCs w:val="20"/>
              </w:rPr>
            </w:pPr>
            <w:r w:rsidRPr="00470C34">
              <w:rPr>
                <w:rFonts w:cstheme="minorHAnsi"/>
                <w:sz w:val="20"/>
                <w:szCs w:val="20"/>
              </w:rPr>
              <w:t>2</w:t>
            </w:r>
          </w:p>
        </w:tc>
        <w:tc>
          <w:tcPr>
            <w:tcW w:w="1170" w:type="dxa"/>
          </w:tcPr>
          <w:p w14:paraId="3FABC7AD" w14:textId="77777777" w:rsidR="00606AAE" w:rsidRPr="00470C34" w:rsidRDefault="00606AAE" w:rsidP="00606AAE">
            <w:pPr>
              <w:jc w:val="center"/>
              <w:rPr>
                <w:rFonts w:cstheme="minorHAnsi"/>
                <w:sz w:val="20"/>
                <w:szCs w:val="20"/>
              </w:rPr>
            </w:pPr>
            <w:proofErr w:type="spellStart"/>
            <w:r w:rsidRPr="00470C34">
              <w:rPr>
                <w:rFonts w:cstheme="minorHAnsi"/>
                <w:sz w:val="20"/>
                <w:szCs w:val="20"/>
              </w:rPr>
              <w:t>i</w:t>
            </w:r>
            <w:proofErr w:type="spellEnd"/>
          </w:p>
        </w:tc>
        <w:tc>
          <w:tcPr>
            <w:tcW w:w="1114" w:type="dxa"/>
            <w:shd w:val="clear" w:color="auto" w:fill="auto"/>
          </w:tcPr>
          <w:p w14:paraId="5D1B75FB" w14:textId="77777777" w:rsidR="00606AAE" w:rsidRPr="00470C34" w:rsidRDefault="00606AAE" w:rsidP="00606AAE">
            <w:pPr>
              <w:jc w:val="center"/>
              <w:rPr>
                <w:rFonts w:cstheme="minorHAnsi"/>
                <w:sz w:val="20"/>
                <w:szCs w:val="20"/>
              </w:rPr>
            </w:pPr>
            <w:r w:rsidRPr="00470C34">
              <w:rPr>
                <w:rFonts w:cstheme="minorHAnsi"/>
                <w:sz w:val="20"/>
                <w:szCs w:val="20"/>
              </w:rPr>
              <w:t>11</w:t>
            </w:r>
          </w:p>
        </w:tc>
        <w:tc>
          <w:tcPr>
            <w:tcW w:w="980" w:type="dxa"/>
          </w:tcPr>
          <w:p w14:paraId="4BDB5498" w14:textId="77777777" w:rsidR="00606AAE" w:rsidRPr="00470C34" w:rsidRDefault="00606AAE" w:rsidP="00606AAE">
            <w:pPr>
              <w:spacing w:after="0" w:line="240" w:lineRule="auto"/>
              <w:rPr>
                <w:rFonts w:eastAsia="Times New Roman" w:cstheme="minorHAnsi"/>
                <w:color w:val="000000"/>
                <w:sz w:val="20"/>
                <w:szCs w:val="20"/>
              </w:rPr>
            </w:pPr>
          </w:p>
        </w:tc>
        <w:tc>
          <w:tcPr>
            <w:tcW w:w="1890" w:type="dxa"/>
          </w:tcPr>
          <w:p w14:paraId="0B19E4BF" w14:textId="77777777" w:rsidR="00606AAE" w:rsidRPr="00606AAE" w:rsidRDefault="00900ABF" w:rsidP="00900ABF">
            <w:pPr>
              <w:rPr>
                <w:rFonts w:cstheme="minorHAnsi"/>
                <w:sz w:val="20"/>
                <w:szCs w:val="20"/>
              </w:rPr>
            </w:pPr>
            <w:r>
              <w:rPr>
                <w:rFonts w:cstheme="minorHAnsi"/>
                <w:sz w:val="20"/>
                <w:szCs w:val="20"/>
              </w:rPr>
              <w:t>Unable to or can only partially e</w:t>
            </w:r>
            <w:r w:rsidR="00606AAE" w:rsidRPr="00606AAE">
              <w:rPr>
                <w:rFonts w:cstheme="minorHAnsi"/>
                <w:sz w:val="20"/>
                <w:szCs w:val="20"/>
              </w:rPr>
              <w:t>xamine legislation and government policy relevant to clinical mental health counseling</w:t>
            </w:r>
            <w:r>
              <w:rPr>
                <w:rFonts w:cstheme="minorHAnsi"/>
                <w:sz w:val="20"/>
                <w:szCs w:val="20"/>
              </w:rPr>
              <w:t>.</w:t>
            </w:r>
          </w:p>
        </w:tc>
        <w:tc>
          <w:tcPr>
            <w:tcW w:w="1890" w:type="dxa"/>
            <w:noWrap/>
          </w:tcPr>
          <w:p w14:paraId="5B62E9E3" w14:textId="77777777" w:rsidR="00606AAE" w:rsidRPr="00606AAE" w:rsidRDefault="00900ABF" w:rsidP="00900ABF">
            <w:pPr>
              <w:rPr>
                <w:rFonts w:cstheme="minorHAnsi"/>
                <w:sz w:val="20"/>
                <w:szCs w:val="20"/>
              </w:rPr>
            </w:pPr>
            <w:r>
              <w:rPr>
                <w:rFonts w:cstheme="minorHAnsi"/>
                <w:sz w:val="20"/>
                <w:szCs w:val="20"/>
              </w:rPr>
              <w:t>Adequately e</w:t>
            </w:r>
            <w:r w:rsidR="00606AAE" w:rsidRPr="00606AAE">
              <w:rPr>
                <w:rFonts w:cstheme="minorHAnsi"/>
                <w:sz w:val="20"/>
                <w:szCs w:val="20"/>
              </w:rPr>
              <w:t>xamine legislation and government policy relevant to clinical mental health counseling</w:t>
            </w:r>
            <w:r>
              <w:rPr>
                <w:rFonts w:cstheme="minorHAnsi"/>
                <w:sz w:val="20"/>
                <w:szCs w:val="20"/>
              </w:rPr>
              <w:t xml:space="preserve"> as expected. </w:t>
            </w:r>
          </w:p>
        </w:tc>
        <w:tc>
          <w:tcPr>
            <w:tcW w:w="1890" w:type="dxa"/>
          </w:tcPr>
          <w:p w14:paraId="72B6E1C3" w14:textId="77777777" w:rsidR="00606AAE" w:rsidRPr="00606AAE" w:rsidRDefault="00606AAE" w:rsidP="00606AAE">
            <w:pPr>
              <w:rPr>
                <w:rFonts w:cstheme="minorHAnsi"/>
                <w:sz w:val="20"/>
                <w:szCs w:val="20"/>
              </w:rPr>
            </w:pPr>
            <w:r w:rsidRPr="00606AAE">
              <w:rPr>
                <w:rFonts w:cstheme="minorHAnsi"/>
                <w:sz w:val="20"/>
                <w:szCs w:val="20"/>
              </w:rPr>
              <w:t>Examine legislation and government policy relevant to clinical mental health counseling</w:t>
            </w:r>
            <w:r w:rsidR="00900ABF">
              <w:rPr>
                <w:rFonts w:cstheme="minorHAnsi"/>
                <w:sz w:val="20"/>
                <w:szCs w:val="20"/>
              </w:rPr>
              <w:t xml:space="preserve"> efficiently and exceed expectation. </w:t>
            </w:r>
          </w:p>
        </w:tc>
      </w:tr>
      <w:tr w:rsidR="00606AAE" w:rsidRPr="00470C34" w14:paraId="226CBB98" w14:textId="77777777" w:rsidTr="00606AAE">
        <w:trPr>
          <w:trHeight w:val="1682"/>
        </w:trPr>
        <w:tc>
          <w:tcPr>
            <w:tcW w:w="2610" w:type="dxa"/>
          </w:tcPr>
          <w:p w14:paraId="3486721E" w14:textId="77777777" w:rsidR="00606AAE" w:rsidRPr="00470C34" w:rsidRDefault="00606AAE" w:rsidP="00606AAE">
            <w:pPr>
              <w:pStyle w:val="ListParagraph"/>
              <w:numPr>
                <w:ilvl w:val="0"/>
                <w:numId w:val="7"/>
              </w:numPr>
              <w:rPr>
                <w:rFonts w:cstheme="minorHAnsi"/>
                <w:sz w:val="20"/>
                <w:szCs w:val="20"/>
              </w:rPr>
            </w:pPr>
            <w:r w:rsidRPr="00470C34">
              <w:rPr>
                <w:rFonts w:cstheme="minorHAnsi"/>
                <w:sz w:val="20"/>
                <w:szCs w:val="20"/>
              </w:rPr>
              <w:t>Articulate professional organizations, preparation standards, and credentials relevant to the practice of clinical mental health counseling</w:t>
            </w:r>
          </w:p>
        </w:tc>
        <w:tc>
          <w:tcPr>
            <w:tcW w:w="1131" w:type="dxa"/>
          </w:tcPr>
          <w:p w14:paraId="1D63D2B4" w14:textId="77777777" w:rsidR="00606AAE" w:rsidRPr="00470C34" w:rsidRDefault="00606AAE" w:rsidP="00606AAE">
            <w:pPr>
              <w:jc w:val="center"/>
              <w:rPr>
                <w:rFonts w:cstheme="minorHAnsi"/>
                <w:sz w:val="20"/>
                <w:szCs w:val="20"/>
              </w:rPr>
            </w:pPr>
            <w:r w:rsidRPr="00470C34">
              <w:rPr>
                <w:rFonts w:cstheme="minorHAnsi"/>
                <w:sz w:val="20"/>
                <w:szCs w:val="20"/>
              </w:rPr>
              <w:t>2</w:t>
            </w:r>
          </w:p>
        </w:tc>
        <w:tc>
          <w:tcPr>
            <w:tcW w:w="1170" w:type="dxa"/>
          </w:tcPr>
          <w:p w14:paraId="168181B4" w14:textId="77777777" w:rsidR="00606AAE" w:rsidRPr="00470C34" w:rsidRDefault="00606AAE" w:rsidP="00606AAE">
            <w:pPr>
              <w:jc w:val="center"/>
              <w:rPr>
                <w:rFonts w:cstheme="minorHAnsi"/>
                <w:sz w:val="20"/>
                <w:szCs w:val="20"/>
              </w:rPr>
            </w:pPr>
            <w:r w:rsidRPr="00470C34">
              <w:rPr>
                <w:rFonts w:cstheme="minorHAnsi"/>
                <w:sz w:val="20"/>
                <w:szCs w:val="20"/>
              </w:rPr>
              <w:t>k</w:t>
            </w:r>
          </w:p>
        </w:tc>
        <w:tc>
          <w:tcPr>
            <w:tcW w:w="1114" w:type="dxa"/>
            <w:shd w:val="clear" w:color="auto" w:fill="auto"/>
          </w:tcPr>
          <w:p w14:paraId="1F193678" w14:textId="77777777" w:rsidR="00606AAE" w:rsidRPr="00470C34" w:rsidRDefault="00606AAE" w:rsidP="00606AAE">
            <w:pPr>
              <w:jc w:val="center"/>
              <w:rPr>
                <w:rFonts w:cstheme="minorHAnsi"/>
                <w:sz w:val="20"/>
                <w:szCs w:val="20"/>
              </w:rPr>
            </w:pPr>
            <w:r w:rsidRPr="00470C34">
              <w:rPr>
                <w:rFonts w:cstheme="minorHAnsi"/>
                <w:sz w:val="20"/>
                <w:szCs w:val="20"/>
              </w:rPr>
              <w:t>11</w:t>
            </w:r>
          </w:p>
        </w:tc>
        <w:tc>
          <w:tcPr>
            <w:tcW w:w="980" w:type="dxa"/>
          </w:tcPr>
          <w:p w14:paraId="7E921B9E" w14:textId="77777777" w:rsidR="00606AAE" w:rsidRPr="00470C34" w:rsidRDefault="00606AAE" w:rsidP="00606AAE">
            <w:pPr>
              <w:spacing w:after="0" w:line="240" w:lineRule="auto"/>
              <w:rPr>
                <w:rFonts w:eastAsia="Times New Roman" w:cstheme="minorHAnsi"/>
                <w:color w:val="000000"/>
                <w:sz w:val="20"/>
                <w:szCs w:val="20"/>
              </w:rPr>
            </w:pPr>
            <w:r w:rsidRPr="00470C34">
              <w:rPr>
                <w:rFonts w:eastAsia="Times New Roman" w:cstheme="minorHAnsi"/>
                <w:color w:val="000000"/>
                <w:sz w:val="20"/>
                <w:szCs w:val="20"/>
              </w:rPr>
              <w:t>K</w:t>
            </w:r>
          </w:p>
        </w:tc>
        <w:tc>
          <w:tcPr>
            <w:tcW w:w="1890" w:type="dxa"/>
          </w:tcPr>
          <w:p w14:paraId="02665913" w14:textId="77777777" w:rsidR="00606AAE" w:rsidRPr="00606AAE" w:rsidRDefault="00900ABF" w:rsidP="00606AAE">
            <w:pPr>
              <w:rPr>
                <w:rFonts w:cstheme="minorHAnsi"/>
                <w:sz w:val="20"/>
                <w:szCs w:val="20"/>
              </w:rPr>
            </w:pPr>
            <w:r>
              <w:rPr>
                <w:rFonts w:cstheme="minorHAnsi"/>
                <w:sz w:val="20"/>
                <w:szCs w:val="20"/>
              </w:rPr>
              <w:t xml:space="preserve">Unable to or can </w:t>
            </w:r>
            <w:r w:rsidR="00606AAE" w:rsidRPr="00606AAE">
              <w:rPr>
                <w:rFonts w:cstheme="minorHAnsi"/>
                <w:sz w:val="20"/>
                <w:szCs w:val="20"/>
              </w:rPr>
              <w:t>Articulate professional organizations, preparation standards, and credentials relevant to the practice of clinical mental health counseling</w:t>
            </w:r>
            <w:r>
              <w:rPr>
                <w:rFonts w:cstheme="minorHAnsi"/>
                <w:sz w:val="20"/>
                <w:szCs w:val="20"/>
              </w:rPr>
              <w:t xml:space="preserve">. </w:t>
            </w:r>
          </w:p>
        </w:tc>
        <w:tc>
          <w:tcPr>
            <w:tcW w:w="1890" w:type="dxa"/>
            <w:noWrap/>
          </w:tcPr>
          <w:p w14:paraId="175C680E" w14:textId="77777777" w:rsidR="00606AAE" w:rsidRPr="00606AAE" w:rsidRDefault="00900ABF" w:rsidP="00900ABF">
            <w:pPr>
              <w:rPr>
                <w:rFonts w:cstheme="minorHAnsi"/>
                <w:sz w:val="20"/>
                <w:szCs w:val="20"/>
              </w:rPr>
            </w:pPr>
            <w:r>
              <w:rPr>
                <w:rFonts w:cstheme="minorHAnsi"/>
                <w:sz w:val="20"/>
                <w:szCs w:val="20"/>
              </w:rPr>
              <w:t>Adequately a</w:t>
            </w:r>
            <w:r w:rsidR="00606AAE" w:rsidRPr="00606AAE">
              <w:rPr>
                <w:rFonts w:cstheme="minorHAnsi"/>
                <w:sz w:val="20"/>
                <w:szCs w:val="20"/>
              </w:rPr>
              <w:t>rticulate professional organizations, preparation standards, and credentials relevant to the practice of clinical mental health counseling</w:t>
            </w:r>
            <w:r>
              <w:rPr>
                <w:rFonts w:cstheme="minorHAnsi"/>
                <w:sz w:val="20"/>
                <w:szCs w:val="20"/>
              </w:rPr>
              <w:t xml:space="preserve"> as expected.</w:t>
            </w:r>
          </w:p>
        </w:tc>
        <w:tc>
          <w:tcPr>
            <w:tcW w:w="1890" w:type="dxa"/>
          </w:tcPr>
          <w:p w14:paraId="32F4709A" w14:textId="77777777" w:rsidR="00606AAE" w:rsidRPr="00606AAE" w:rsidRDefault="00900ABF" w:rsidP="00900ABF">
            <w:pPr>
              <w:rPr>
                <w:rFonts w:cstheme="minorHAnsi"/>
                <w:sz w:val="20"/>
                <w:szCs w:val="20"/>
              </w:rPr>
            </w:pPr>
            <w:r>
              <w:rPr>
                <w:rFonts w:cstheme="minorHAnsi"/>
                <w:sz w:val="20"/>
                <w:szCs w:val="20"/>
              </w:rPr>
              <w:t>Effectively a</w:t>
            </w:r>
            <w:r w:rsidR="00606AAE" w:rsidRPr="00606AAE">
              <w:rPr>
                <w:rFonts w:cstheme="minorHAnsi"/>
                <w:sz w:val="20"/>
                <w:szCs w:val="20"/>
              </w:rPr>
              <w:t>rticulate professional organizations, preparation standards, and credentials relevant to the practice of clinical mental health counseling</w:t>
            </w:r>
            <w:r>
              <w:rPr>
                <w:rFonts w:cstheme="minorHAnsi"/>
                <w:sz w:val="20"/>
                <w:szCs w:val="20"/>
              </w:rPr>
              <w:t xml:space="preserve"> and beyond expectation. </w:t>
            </w:r>
          </w:p>
        </w:tc>
      </w:tr>
      <w:tr w:rsidR="00606AAE" w:rsidRPr="00470C34" w14:paraId="57C7B2D9" w14:textId="77777777" w:rsidTr="00606AAE">
        <w:trPr>
          <w:trHeight w:val="1682"/>
        </w:trPr>
        <w:tc>
          <w:tcPr>
            <w:tcW w:w="2610" w:type="dxa"/>
          </w:tcPr>
          <w:p w14:paraId="42D865B3" w14:textId="77777777" w:rsidR="00606AAE" w:rsidRPr="00470C34" w:rsidRDefault="00900ABF" w:rsidP="00606AAE">
            <w:pPr>
              <w:pStyle w:val="ListParagraph"/>
              <w:numPr>
                <w:ilvl w:val="0"/>
                <w:numId w:val="7"/>
              </w:numPr>
              <w:rPr>
                <w:rFonts w:cstheme="minorHAnsi"/>
                <w:sz w:val="20"/>
                <w:szCs w:val="20"/>
              </w:rPr>
            </w:pPr>
            <w:r>
              <w:rPr>
                <w:rFonts w:cstheme="minorHAnsi"/>
                <w:sz w:val="20"/>
                <w:szCs w:val="20"/>
              </w:rPr>
              <w:t>Evaluate</w:t>
            </w:r>
            <w:r w:rsidR="00606AAE" w:rsidRPr="00470C34">
              <w:rPr>
                <w:rFonts w:cstheme="minorHAnsi"/>
                <w:sz w:val="20"/>
                <w:szCs w:val="20"/>
              </w:rPr>
              <w:t xml:space="preserve"> legal and ethical considerations specific to clinical mental health counseling</w:t>
            </w:r>
          </w:p>
        </w:tc>
        <w:tc>
          <w:tcPr>
            <w:tcW w:w="1131" w:type="dxa"/>
          </w:tcPr>
          <w:p w14:paraId="4FD71FBC" w14:textId="77777777" w:rsidR="00606AAE" w:rsidRPr="00470C34" w:rsidRDefault="00606AAE" w:rsidP="00606AAE">
            <w:pPr>
              <w:jc w:val="center"/>
              <w:rPr>
                <w:rFonts w:cstheme="minorHAnsi"/>
                <w:sz w:val="20"/>
                <w:szCs w:val="20"/>
              </w:rPr>
            </w:pPr>
            <w:r w:rsidRPr="00470C34">
              <w:rPr>
                <w:rFonts w:cstheme="minorHAnsi"/>
                <w:sz w:val="20"/>
                <w:szCs w:val="20"/>
              </w:rPr>
              <w:t>2</w:t>
            </w:r>
          </w:p>
        </w:tc>
        <w:tc>
          <w:tcPr>
            <w:tcW w:w="1170" w:type="dxa"/>
          </w:tcPr>
          <w:p w14:paraId="5A986061" w14:textId="77777777" w:rsidR="00606AAE" w:rsidRPr="00470C34" w:rsidRDefault="00606AAE" w:rsidP="00606AAE">
            <w:pPr>
              <w:jc w:val="center"/>
              <w:rPr>
                <w:rFonts w:cstheme="minorHAnsi"/>
                <w:sz w:val="20"/>
                <w:szCs w:val="20"/>
              </w:rPr>
            </w:pPr>
            <w:r w:rsidRPr="00470C34">
              <w:rPr>
                <w:rFonts w:cstheme="minorHAnsi"/>
                <w:sz w:val="20"/>
                <w:szCs w:val="20"/>
              </w:rPr>
              <w:t>l</w:t>
            </w:r>
          </w:p>
        </w:tc>
        <w:tc>
          <w:tcPr>
            <w:tcW w:w="1114" w:type="dxa"/>
            <w:shd w:val="clear" w:color="auto" w:fill="auto"/>
          </w:tcPr>
          <w:p w14:paraId="5477CAD2" w14:textId="77777777" w:rsidR="00606AAE" w:rsidRPr="00470C34" w:rsidRDefault="00606AAE" w:rsidP="00606AAE">
            <w:pPr>
              <w:jc w:val="center"/>
              <w:rPr>
                <w:rFonts w:cstheme="minorHAnsi"/>
                <w:sz w:val="20"/>
                <w:szCs w:val="20"/>
              </w:rPr>
            </w:pPr>
            <w:r w:rsidRPr="00470C34">
              <w:rPr>
                <w:rFonts w:cstheme="minorHAnsi"/>
                <w:sz w:val="20"/>
                <w:szCs w:val="20"/>
              </w:rPr>
              <w:t>11</w:t>
            </w:r>
          </w:p>
        </w:tc>
        <w:tc>
          <w:tcPr>
            <w:tcW w:w="980" w:type="dxa"/>
          </w:tcPr>
          <w:p w14:paraId="2916C19D" w14:textId="77777777" w:rsidR="00606AAE" w:rsidRPr="00470C34" w:rsidRDefault="00606AAE" w:rsidP="00606AAE">
            <w:pPr>
              <w:spacing w:after="0" w:line="240" w:lineRule="auto"/>
              <w:rPr>
                <w:rFonts w:eastAsia="Times New Roman" w:cstheme="minorHAnsi"/>
                <w:color w:val="000000"/>
                <w:sz w:val="20"/>
                <w:szCs w:val="20"/>
              </w:rPr>
            </w:pPr>
          </w:p>
        </w:tc>
        <w:tc>
          <w:tcPr>
            <w:tcW w:w="1890" w:type="dxa"/>
          </w:tcPr>
          <w:p w14:paraId="6F1790D4" w14:textId="77777777" w:rsidR="00606AAE" w:rsidRPr="00606AAE" w:rsidRDefault="00900ABF" w:rsidP="00900ABF">
            <w:pPr>
              <w:rPr>
                <w:rFonts w:cstheme="minorHAnsi"/>
                <w:sz w:val="20"/>
                <w:szCs w:val="20"/>
              </w:rPr>
            </w:pPr>
            <w:r>
              <w:rPr>
                <w:rFonts w:cstheme="minorHAnsi"/>
                <w:sz w:val="20"/>
                <w:szCs w:val="20"/>
              </w:rPr>
              <w:t>Unable to e</w:t>
            </w:r>
            <w:r w:rsidR="00606AAE" w:rsidRPr="00606AAE">
              <w:rPr>
                <w:rFonts w:cstheme="minorHAnsi"/>
                <w:sz w:val="20"/>
                <w:szCs w:val="20"/>
              </w:rPr>
              <w:t>valuate legal and ethical considerations specific to clinical mental health counseling</w:t>
            </w:r>
            <w:r>
              <w:rPr>
                <w:rFonts w:cstheme="minorHAnsi"/>
                <w:sz w:val="20"/>
                <w:szCs w:val="20"/>
              </w:rPr>
              <w:t xml:space="preserve">. </w:t>
            </w:r>
          </w:p>
        </w:tc>
        <w:tc>
          <w:tcPr>
            <w:tcW w:w="1890" w:type="dxa"/>
            <w:noWrap/>
          </w:tcPr>
          <w:p w14:paraId="4A595227" w14:textId="77777777" w:rsidR="00606AAE" w:rsidRPr="00606AAE" w:rsidRDefault="00900ABF" w:rsidP="00900ABF">
            <w:pPr>
              <w:rPr>
                <w:rFonts w:cstheme="minorHAnsi"/>
                <w:sz w:val="20"/>
                <w:szCs w:val="20"/>
              </w:rPr>
            </w:pPr>
            <w:r>
              <w:rPr>
                <w:rFonts w:cstheme="minorHAnsi"/>
                <w:sz w:val="20"/>
                <w:szCs w:val="20"/>
              </w:rPr>
              <w:t>Able to e</w:t>
            </w:r>
            <w:r w:rsidR="00606AAE" w:rsidRPr="00606AAE">
              <w:rPr>
                <w:rFonts w:cstheme="minorHAnsi"/>
                <w:sz w:val="20"/>
                <w:szCs w:val="20"/>
              </w:rPr>
              <w:t>valuate Consider legal and ethical considerations specific to clinical mental health counseling</w:t>
            </w:r>
            <w:r>
              <w:rPr>
                <w:rFonts w:cstheme="minorHAnsi"/>
                <w:sz w:val="20"/>
                <w:szCs w:val="20"/>
              </w:rPr>
              <w:t xml:space="preserve"> as expected.</w:t>
            </w:r>
          </w:p>
        </w:tc>
        <w:tc>
          <w:tcPr>
            <w:tcW w:w="1890" w:type="dxa"/>
          </w:tcPr>
          <w:p w14:paraId="5451F4B3" w14:textId="77777777" w:rsidR="00606AAE" w:rsidRPr="00606AAE" w:rsidRDefault="00606AAE" w:rsidP="00606AAE">
            <w:pPr>
              <w:rPr>
                <w:rFonts w:cstheme="minorHAnsi"/>
                <w:sz w:val="20"/>
                <w:szCs w:val="20"/>
              </w:rPr>
            </w:pPr>
            <w:r w:rsidRPr="00606AAE">
              <w:rPr>
                <w:rFonts w:cstheme="minorHAnsi"/>
                <w:sz w:val="20"/>
                <w:szCs w:val="20"/>
              </w:rPr>
              <w:t>E</w:t>
            </w:r>
            <w:r w:rsidR="00900ABF">
              <w:rPr>
                <w:rFonts w:cstheme="minorHAnsi"/>
                <w:sz w:val="20"/>
                <w:szCs w:val="20"/>
              </w:rPr>
              <w:t>ffectively e</w:t>
            </w:r>
            <w:r w:rsidRPr="00606AAE">
              <w:rPr>
                <w:rFonts w:cstheme="minorHAnsi"/>
                <w:sz w:val="20"/>
                <w:szCs w:val="20"/>
              </w:rPr>
              <w:t>valuate Consider legal and ethical considerations specific to clinical mental health counseling</w:t>
            </w:r>
            <w:r w:rsidR="00900ABF">
              <w:rPr>
                <w:rFonts w:cstheme="minorHAnsi"/>
                <w:sz w:val="20"/>
                <w:szCs w:val="20"/>
              </w:rPr>
              <w:t xml:space="preserve"> and beyond expectation. </w:t>
            </w:r>
          </w:p>
        </w:tc>
      </w:tr>
      <w:tr w:rsidR="00606AAE" w:rsidRPr="00470C34" w14:paraId="5CCBFF97" w14:textId="77777777" w:rsidTr="00606AAE">
        <w:trPr>
          <w:trHeight w:val="1682"/>
        </w:trPr>
        <w:tc>
          <w:tcPr>
            <w:tcW w:w="2610" w:type="dxa"/>
          </w:tcPr>
          <w:p w14:paraId="0AD4FFD0" w14:textId="77777777" w:rsidR="00606AAE" w:rsidRPr="00470C34" w:rsidRDefault="00606AAE" w:rsidP="00606AAE">
            <w:pPr>
              <w:pStyle w:val="ListParagraph"/>
              <w:numPr>
                <w:ilvl w:val="0"/>
                <w:numId w:val="7"/>
              </w:numPr>
              <w:rPr>
                <w:rFonts w:cstheme="minorHAnsi"/>
                <w:sz w:val="20"/>
                <w:szCs w:val="20"/>
              </w:rPr>
            </w:pPr>
            <w:r w:rsidRPr="00470C34">
              <w:rPr>
                <w:rFonts w:cstheme="minorHAnsi"/>
                <w:sz w:val="20"/>
                <w:szCs w:val="20"/>
              </w:rPr>
              <w:lastRenderedPageBreak/>
              <w:t>Examine record keeping, third party reimbursement, and other practice and management issues in clinical mental health counseling</w:t>
            </w:r>
          </w:p>
        </w:tc>
        <w:tc>
          <w:tcPr>
            <w:tcW w:w="1131" w:type="dxa"/>
          </w:tcPr>
          <w:p w14:paraId="39A728AC" w14:textId="77777777" w:rsidR="00606AAE" w:rsidRPr="00470C34" w:rsidRDefault="00606AAE" w:rsidP="00606AAE">
            <w:pPr>
              <w:jc w:val="center"/>
              <w:rPr>
                <w:rFonts w:cstheme="minorHAnsi"/>
                <w:sz w:val="20"/>
                <w:szCs w:val="20"/>
              </w:rPr>
            </w:pPr>
            <w:r w:rsidRPr="00470C34">
              <w:rPr>
                <w:rFonts w:cstheme="minorHAnsi"/>
                <w:sz w:val="20"/>
                <w:szCs w:val="20"/>
              </w:rPr>
              <w:t>2</w:t>
            </w:r>
          </w:p>
        </w:tc>
        <w:tc>
          <w:tcPr>
            <w:tcW w:w="1170" w:type="dxa"/>
          </w:tcPr>
          <w:p w14:paraId="3DC82688" w14:textId="77777777" w:rsidR="00606AAE" w:rsidRPr="00470C34" w:rsidRDefault="00606AAE" w:rsidP="00606AAE">
            <w:pPr>
              <w:jc w:val="center"/>
              <w:rPr>
                <w:rFonts w:cstheme="minorHAnsi"/>
                <w:sz w:val="20"/>
                <w:szCs w:val="20"/>
              </w:rPr>
            </w:pPr>
            <w:r w:rsidRPr="00470C34">
              <w:rPr>
                <w:rFonts w:cstheme="minorHAnsi"/>
                <w:sz w:val="20"/>
                <w:szCs w:val="20"/>
              </w:rPr>
              <w:t>m</w:t>
            </w:r>
          </w:p>
        </w:tc>
        <w:tc>
          <w:tcPr>
            <w:tcW w:w="1114" w:type="dxa"/>
            <w:shd w:val="clear" w:color="auto" w:fill="auto"/>
          </w:tcPr>
          <w:p w14:paraId="7EA0EE16" w14:textId="77777777" w:rsidR="00606AAE" w:rsidRPr="00470C34" w:rsidRDefault="00606AAE" w:rsidP="00606AAE">
            <w:pPr>
              <w:jc w:val="center"/>
              <w:rPr>
                <w:rFonts w:cstheme="minorHAnsi"/>
                <w:sz w:val="20"/>
                <w:szCs w:val="20"/>
              </w:rPr>
            </w:pPr>
            <w:r w:rsidRPr="00470C34">
              <w:rPr>
                <w:rFonts w:cstheme="minorHAnsi"/>
                <w:sz w:val="20"/>
                <w:szCs w:val="20"/>
              </w:rPr>
              <w:t>11</w:t>
            </w:r>
          </w:p>
        </w:tc>
        <w:tc>
          <w:tcPr>
            <w:tcW w:w="980" w:type="dxa"/>
          </w:tcPr>
          <w:p w14:paraId="74869460" w14:textId="77777777" w:rsidR="00606AAE" w:rsidRPr="00470C34" w:rsidRDefault="00606AAE" w:rsidP="00606AAE">
            <w:pPr>
              <w:spacing w:after="0" w:line="240" w:lineRule="auto"/>
              <w:rPr>
                <w:rFonts w:eastAsia="Times New Roman" w:cstheme="minorHAnsi"/>
                <w:color w:val="000000"/>
                <w:sz w:val="20"/>
                <w:szCs w:val="20"/>
              </w:rPr>
            </w:pPr>
          </w:p>
        </w:tc>
        <w:tc>
          <w:tcPr>
            <w:tcW w:w="1890" w:type="dxa"/>
          </w:tcPr>
          <w:p w14:paraId="34364481" w14:textId="77777777" w:rsidR="00606AAE" w:rsidRPr="00606AAE" w:rsidRDefault="00900ABF" w:rsidP="00900ABF">
            <w:pPr>
              <w:rPr>
                <w:rFonts w:cstheme="minorHAnsi"/>
                <w:sz w:val="20"/>
                <w:szCs w:val="20"/>
              </w:rPr>
            </w:pPr>
            <w:r>
              <w:rPr>
                <w:rFonts w:cstheme="minorHAnsi"/>
                <w:sz w:val="20"/>
                <w:szCs w:val="20"/>
              </w:rPr>
              <w:t>Unable to e</w:t>
            </w:r>
            <w:r w:rsidR="00606AAE" w:rsidRPr="00606AAE">
              <w:rPr>
                <w:rFonts w:cstheme="minorHAnsi"/>
                <w:sz w:val="20"/>
                <w:szCs w:val="20"/>
              </w:rPr>
              <w:t>xamine record keeping, third party reimbursement, and other practice and management issues in clinical mental health counseling</w:t>
            </w:r>
          </w:p>
        </w:tc>
        <w:tc>
          <w:tcPr>
            <w:tcW w:w="1890" w:type="dxa"/>
            <w:noWrap/>
          </w:tcPr>
          <w:p w14:paraId="7BE06AB3" w14:textId="77777777" w:rsidR="00606AAE" w:rsidRPr="00606AAE" w:rsidRDefault="00900ABF" w:rsidP="00900ABF">
            <w:pPr>
              <w:rPr>
                <w:rFonts w:cstheme="minorHAnsi"/>
                <w:sz w:val="20"/>
                <w:szCs w:val="20"/>
              </w:rPr>
            </w:pPr>
            <w:r>
              <w:rPr>
                <w:rFonts w:cstheme="minorHAnsi"/>
                <w:sz w:val="20"/>
                <w:szCs w:val="20"/>
              </w:rPr>
              <w:t>Adequately e</w:t>
            </w:r>
            <w:r w:rsidR="00606AAE" w:rsidRPr="00606AAE">
              <w:rPr>
                <w:rFonts w:cstheme="minorHAnsi"/>
                <w:sz w:val="20"/>
                <w:szCs w:val="20"/>
              </w:rPr>
              <w:t>xamine record keeping, third party reimbursement, and other practice and management issues in clinical mental health counseling</w:t>
            </w:r>
            <w:r>
              <w:rPr>
                <w:rFonts w:cstheme="minorHAnsi"/>
                <w:sz w:val="20"/>
                <w:szCs w:val="20"/>
              </w:rPr>
              <w:t xml:space="preserve"> as expected. </w:t>
            </w:r>
          </w:p>
        </w:tc>
        <w:tc>
          <w:tcPr>
            <w:tcW w:w="1890" w:type="dxa"/>
          </w:tcPr>
          <w:p w14:paraId="2D0D87CB" w14:textId="77777777" w:rsidR="00606AAE" w:rsidRPr="00606AAE" w:rsidRDefault="00900ABF" w:rsidP="00900ABF">
            <w:pPr>
              <w:rPr>
                <w:rFonts w:cstheme="minorHAnsi"/>
                <w:sz w:val="20"/>
                <w:szCs w:val="20"/>
              </w:rPr>
            </w:pPr>
            <w:r>
              <w:rPr>
                <w:rFonts w:cstheme="minorHAnsi"/>
                <w:sz w:val="20"/>
                <w:szCs w:val="20"/>
              </w:rPr>
              <w:t>Proficiently e</w:t>
            </w:r>
            <w:r w:rsidR="00606AAE" w:rsidRPr="00606AAE">
              <w:rPr>
                <w:rFonts w:cstheme="minorHAnsi"/>
                <w:sz w:val="20"/>
                <w:szCs w:val="20"/>
              </w:rPr>
              <w:t>xamine record keeping, third party reimbursement, and other practice and management issues in clinical mental health counseling</w:t>
            </w:r>
            <w:r>
              <w:rPr>
                <w:rFonts w:cstheme="minorHAnsi"/>
                <w:sz w:val="20"/>
                <w:szCs w:val="20"/>
              </w:rPr>
              <w:t xml:space="preserve"> and beyond expectation. </w:t>
            </w:r>
          </w:p>
        </w:tc>
      </w:tr>
      <w:tr w:rsidR="00606AAE" w:rsidRPr="00470C34" w14:paraId="22FBBE63" w14:textId="77777777" w:rsidTr="00606AAE">
        <w:trPr>
          <w:trHeight w:val="1682"/>
        </w:trPr>
        <w:tc>
          <w:tcPr>
            <w:tcW w:w="2610" w:type="dxa"/>
          </w:tcPr>
          <w:p w14:paraId="07159F74" w14:textId="77777777" w:rsidR="00606AAE" w:rsidRPr="00470C34" w:rsidRDefault="00606AAE" w:rsidP="00606AAE">
            <w:pPr>
              <w:pStyle w:val="ListParagraph"/>
              <w:numPr>
                <w:ilvl w:val="0"/>
                <w:numId w:val="7"/>
              </w:numPr>
              <w:rPr>
                <w:rFonts w:cstheme="minorHAnsi"/>
                <w:sz w:val="20"/>
                <w:szCs w:val="20"/>
              </w:rPr>
            </w:pPr>
            <w:r w:rsidRPr="00470C34">
              <w:rPr>
                <w:rFonts w:cstheme="minorHAnsi"/>
                <w:sz w:val="20"/>
                <w:szCs w:val="20"/>
              </w:rPr>
              <w:t>Develop strategies for interfacing with the legal system regarding court-referred clients</w:t>
            </w:r>
          </w:p>
        </w:tc>
        <w:tc>
          <w:tcPr>
            <w:tcW w:w="1131" w:type="dxa"/>
          </w:tcPr>
          <w:p w14:paraId="3C1ED14B" w14:textId="77777777" w:rsidR="00606AAE" w:rsidRPr="00470C34" w:rsidRDefault="00606AAE" w:rsidP="00606AAE">
            <w:pPr>
              <w:jc w:val="center"/>
              <w:rPr>
                <w:rFonts w:cstheme="minorHAnsi"/>
                <w:sz w:val="20"/>
                <w:szCs w:val="20"/>
              </w:rPr>
            </w:pPr>
            <w:r w:rsidRPr="00470C34">
              <w:rPr>
                <w:rFonts w:cstheme="minorHAnsi"/>
                <w:sz w:val="20"/>
                <w:szCs w:val="20"/>
              </w:rPr>
              <w:t>3</w:t>
            </w:r>
          </w:p>
        </w:tc>
        <w:tc>
          <w:tcPr>
            <w:tcW w:w="1170" w:type="dxa"/>
          </w:tcPr>
          <w:p w14:paraId="3A3FC249" w14:textId="77777777" w:rsidR="00606AAE" w:rsidRPr="00470C34" w:rsidRDefault="00606AAE" w:rsidP="00606AAE">
            <w:pPr>
              <w:jc w:val="center"/>
              <w:rPr>
                <w:rFonts w:cstheme="minorHAnsi"/>
                <w:sz w:val="20"/>
                <w:szCs w:val="20"/>
              </w:rPr>
            </w:pPr>
            <w:r w:rsidRPr="00470C34">
              <w:rPr>
                <w:rFonts w:cstheme="minorHAnsi"/>
                <w:sz w:val="20"/>
                <w:szCs w:val="20"/>
              </w:rPr>
              <w:t>c</w:t>
            </w:r>
          </w:p>
        </w:tc>
        <w:tc>
          <w:tcPr>
            <w:tcW w:w="1114" w:type="dxa"/>
            <w:shd w:val="clear" w:color="auto" w:fill="auto"/>
          </w:tcPr>
          <w:p w14:paraId="2C740DAE" w14:textId="77777777" w:rsidR="00606AAE" w:rsidRPr="00470C34" w:rsidRDefault="00606AAE" w:rsidP="00606AAE">
            <w:pPr>
              <w:jc w:val="center"/>
              <w:rPr>
                <w:rFonts w:cstheme="minorHAnsi"/>
                <w:sz w:val="20"/>
                <w:szCs w:val="20"/>
              </w:rPr>
            </w:pPr>
            <w:r w:rsidRPr="00470C34">
              <w:rPr>
                <w:rFonts w:cstheme="minorHAnsi"/>
                <w:sz w:val="20"/>
                <w:szCs w:val="20"/>
              </w:rPr>
              <w:t>11</w:t>
            </w:r>
          </w:p>
        </w:tc>
        <w:tc>
          <w:tcPr>
            <w:tcW w:w="980" w:type="dxa"/>
          </w:tcPr>
          <w:p w14:paraId="187F57B8" w14:textId="77777777" w:rsidR="00606AAE" w:rsidRPr="00470C34" w:rsidRDefault="00606AAE" w:rsidP="00606AAE">
            <w:pPr>
              <w:spacing w:after="0" w:line="240" w:lineRule="auto"/>
              <w:rPr>
                <w:rFonts w:eastAsia="Times New Roman" w:cstheme="minorHAnsi"/>
                <w:color w:val="000000"/>
                <w:sz w:val="20"/>
                <w:szCs w:val="20"/>
              </w:rPr>
            </w:pPr>
          </w:p>
        </w:tc>
        <w:tc>
          <w:tcPr>
            <w:tcW w:w="1890" w:type="dxa"/>
          </w:tcPr>
          <w:p w14:paraId="2C575B0C" w14:textId="77777777" w:rsidR="00606AAE" w:rsidRPr="00606AAE" w:rsidRDefault="00900ABF" w:rsidP="00900ABF">
            <w:pPr>
              <w:rPr>
                <w:rFonts w:cstheme="minorHAnsi"/>
                <w:sz w:val="20"/>
                <w:szCs w:val="20"/>
              </w:rPr>
            </w:pPr>
            <w:r>
              <w:rPr>
                <w:rFonts w:cstheme="minorHAnsi"/>
                <w:sz w:val="20"/>
                <w:szCs w:val="20"/>
              </w:rPr>
              <w:t>Unable to or partially able to d</w:t>
            </w:r>
            <w:r w:rsidR="00606AAE" w:rsidRPr="00606AAE">
              <w:rPr>
                <w:rFonts w:cstheme="minorHAnsi"/>
                <w:sz w:val="20"/>
                <w:szCs w:val="20"/>
              </w:rPr>
              <w:t>evelop strategies for interfacing with the legal system regarding court-referred clients</w:t>
            </w:r>
            <w:r>
              <w:rPr>
                <w:rFonts w:cstheme="minorHAnsi"/>
                <w:sz w:val="20"/>
                <w:szCs w:val="20"/>
              </w:rPr>
              <w:t>.</w:t>
            </w:r>
          </w:p>
        </w:tc>
        <w:tc>
          <w:tcPr>
            <w:tcW w:w="1890" w:type="dxa"/>
            <w:noWrap/>
          </w:tcPr>
          <w:p w14:paraId="035CB096" w14:textId="77777777" w:rsidR="00606AAE" w:rsidRPr="00606AAE" w:rsidRDefault="00900ABF" w:rsidP="00900ABF">
            <w:pPr>
              <w:rPr>
                <w:rFonts w:cstheme="minorHAnsi"/>
                <w:sz w:val="20"/>
                <w:szCs w:val="20"/>
              </w:rPr>
            </w:pPr>
            <w:r>
              <w:rPr>
                <w:rFonts w:cstheme="minorHAnsi"/>
                <w:sz w:val="20"/>
                <w:szCs w:val="20"/>
              </w:rPr>
              <w:t>Adequately d</w:t>
            </w:r>
            <w:r w:rsidR="00606AAE" w:rsidRPr="00606AAE">
              <w:rPr>
                <w:rFonts w:cstheme="minorHAnsi"/>
                <w:sz w:val="20"/>
                <w:szCs w:val="20"/>
              </w:rPr>
              <w:t>evelop strategies for interfacing with the legal system regarding court-referred clients</w:t>
            </w:r>
            <w:r>
              <w:rPr>
                <w:rFonts w:cstheme="minorHAnsi"/>
                <w:sz w:val="20"/>
                <w:szCs w:val="20"/>
              </w:rPr>
              <w:t xml:space="preserve"> as expected. </w:t>
            </w:r>
          </w:p>
        </w:tc>
        <w:tc>
          <w:tcPr>
            <w:tcW w:w="1890" w:type="dxa"/>
          </w:tcPr>
          <w:p w14:paraId="6793B92B" w14:textId="77777777" w:rsidR="00606AAE" w:rsidRPr="00606AAE" w:rsidRDefault="00606AAE" w:rsidP="00606AAE">
            <w:pPr>
              <w:rPr>
                <w:rFonts w:cstheme="minorHAnsi"/>
                <w:sz w:val="20"/>
                <w:szCs w:val="20"/>
              </w:rPr>
            </w:pPr>
            <w:r w:rsidRPr="00606AAE">
              <w:rPr>
                <w:rFonts w:cstheme="minorHAnsi"/>
                <w:sz w:val="20"/>
                <w:szCs w:val="20"/>
              </w:rPr>
              <w:t>Develop strategies for interfacing with the legal system regarding court-referred clients</w:t>
            </w:r>
            <w:r w:rsidR="00900ABF">
              <w:rPr>
                <w:rFonts w:cstheme="minorHAnsi"/>
                <w:sz w:val="20"/>
                <w:szCs w:val="20"/>
              </w:rPr>
              <w:t xml:space="preserve">  and beyond expectation.</w:t>
            </w:r>
          </w:p>
        </w:tc>
      </w:tr>
      <w:tr w:rsidR="00606AAE" w:rsidRPr="00470C34" w14:paraId="69739BAA" w14:textId="77777777" w:rsidTr="008B6DC1">
        <w:trPr>
          <w:trHeight w:val="1565"/>
        </w:trPr>
        <w:tc>
          <w:tcPr>
            <w:tcW w:w="2610" w:type="dxa"/>
          </w:tcPr>
          <w:p w14:paraId="52AA497F" w14:textId="77777777" w:rsidR="00606AAE" w:rsidRPr="00470C34" w:rsidRDefault="00606AAE" w:rsidP="00606AAE">
            <w:pPr>
              <w:pStyle w:val="ListParagraph"/>
              <w:numPr>
                <w:ilvl w:val="0"/>
                <w:numId w:val="7"/>
              </w:numPr>
              <w:rPr>
                <w:rFonts w:cstheme="minorHAnsi"/>
                <w:sz w:val="20"/>
                <w:szCs w:val="20"/>
              </w:rPr>
            </w:pPr>
            <w:r w:rsidRPr="00470C34">
              <w:rPr>
                <w:rFonts w:cstheme="minorHAnsi"/>
                <w:sz w:val="20"/>
                <w:szCs w:val="20"/>
              </w:rPr>
              <w:t>Formulate strategies for interfacing with integrated behavioral health care professionals</w:t>
            </w:r>
          </w:p>
        </w:tc>
        <w:tc>
          <w:tcPr>
            <w:tcW w:w="1131" w:type="dxa"/>
          </w:tcPr>
          <w:p w14:paraId="54A90BE3" w14:textId="77777777" w:rsidR="00606AAE" w:rsidRPr="00470C34" w:rsidRDefault="00606AAE" w:rsidP="00606AAE">
            <w:pPr>
              <w:jc w:val="center"/>
              <w:rPr>
                <w:rFonts w:cstheme="minorHAnsi"/>
                <w:sz w:val="20"/>
                <w:szCs w:val="20"/>
              </w:rPr>
            </w:pPr>
            <w:r w:rsidRPr="00470C34">
              <w:rPr>
                <w:rFonts w:cstheme="minorHAnsi"/>
                <w:sz w:val="20"/>
                <w:szCs w:val="20"/>
              </w:rPr>
              <w:t>3</w:t>
            </w:r>
          </w:p>
        </w:tc>
        <w:tc>
          <w:tcPr>
            <w:tcW w:w="1170" w:type="dxa"/>
          </w:tcPr>
          <w:p w14:paraId="62BAE319" w14:textId="77777777" w:rsidR="00606AAE" w:rsidRPr="00470C34" w:rsidRDefault="00606AAE" w:rsidP="00606AAE">
            <w:pPr>
              <w:jc w:val="center"/>
              <w:rPr>
                <w:rFonts w:cstheme="minorHAnsi"/>
                <w:sz w:val="20"/>
                <w:szCs w:val="20"/>
              </w:rPr>
            </w:pPr>
            <w:r w:rsidRPr="00470C34">
              <w:rPr>
                <w:rFonts w:cstheme="minorHAnsi"/>
                <w:sz w:val="20"/>
                <w:szCs w:val="20"/>
              </w:rPr>
              <w:t>d</w:t>
            </w:r>
          </w:p>
        </w:tc>
        <w:tc>
          <w:tcPr>
            <w:tcW w:w="1114" w:type="dxa"/>
            <w:shd w:val="clear" w:color="auto" w:fill="auto"/>
          </w:tcPr>
          <w:p w14:paraId="7A079749" w14:textId="77777777" w:rsidR="00606AAE" w:rsidRPr="00470C34" w:rsidRDefault="00606AAE" w:rsidP="00606AAE">
            <w:pPr>
              <w:jc w:val="center"/>
              <w:rPr>
                <w:rFonts w:cstheme="minorHAnsi"/>
                <w:sz w:val="20"/>
                <w:szCs w:val="20"/>
              </w:rPr>
            </w:pPr>
            <w:r w:rsidRPr="00470C34">
              <w:rPr>
                <w:rFonts w:cstheme="minorHAnsi"/>
                <w:sz w:val="20"/>
                <w:szCs w:val="20"/>
              </w:rPr>
              <w:t>11</w:t>
            </w:r>
          </w:p>
        </w:tc>
        <w:tc>
          <w:tcPr>
            <w:tcW w:w="980" w:type="dxa"/>
          </w:tcPr>
          <w:p w14:paraId="54738AF4" w14:textId="1949B47B" w:rsidR="00606AAE" w:rsidRPr="00470C34" w:rsidRDefault="008B6DC1" w:rsidP="00606AAE">
            <w:pPr>
              <w:spacing w:after="0" w:line="240" w:lineRule="auto"/>
              <w:rPr>
                <w:rFonts w:eastAsia="Times New Roman" w:cstheme="minorHAnsi"/>
                <w:color w:val="000000"/>
                <w:sz w:val="20"/>
                <w:szCs w:val="20"/>
              </w:rPr>
            </w:pPr>
            <w:r>
              <w:rPr>
                <w:rFonts w:eastAsia="Times New Roman" w:cstheme="minorHAnsi"/>
                <w:color w:val="000000"/>
                <w:sz w:val="20"/>
                <w:szCs w:val="20"/>
              </w:rPr>
              <w:t>KPI</w:t>
            </w:r>
          </w:p>
        </w:tc>
        <w:tc>
          <w:tcPr>
            <w:tcW w:w="1890" w:type="dxa"/>
          </w:tcPr>
          <w:p w14:paraId="38F79F17" w14:textId="77777777" w:rsidR="00606AAE" w:rsidRPr="00606AAE" w:rsidRDefault="00900ABF" w:rsidP="00900ABF">
            <w:pPr>
              <w:rPr>
                <w:rFonts w:cstheme="minorHAnsi"/>
                <w:sz w:val="20"/>
                <w:szCs w:val="20"/>
              </w:rPr>
            </w:pPr>
            <w:r>
              <w:rPr>
                <w:rFonts w:cstheme="minorHAnsi"/>
                <w:sz w:val="20"/>
                <w:szCs w:val="20"/>
              </w:rPr>
              <w:t>Unable to or partially able to f</w:t>
            </w:r>
            <w:r w:rsidR="00606AAE" w:rsidRPr="00606AAE">
              <w:rPr>
                <w:rFonts w:cstheme="minorHAnsi"/>
                <w:sz w:val="20"/>
                <w:szCs w:val="20"/>
              </w:rPr>
              <w:t>ormulate strategies for interfacing with integrated behavioral health care professionals</w:t>
            </w:r>
          </w:p>
        </w:tc>
        <w:tc>
          <w:tcPr>
            <w:tcW w:w="1890" w:type="dxa"/>
            <w:noWrap/>
          </w:tcPr>
          <w:p w14:paraId="5EADA7D9" w14:textId="77777777" w:rsidR="00606AAE" w:rsidRPr="00606AAE" w:rsidRDefault="00900ABF" w:rsidP="00900ABF">
            <w:pPr>
              <w:rPr>
                <w:rFonts w:cstheme="minorHAnsi"/>
                <w:sz w:val="20"/>
                <w:szCs w:val="20"/>
              </w:rPr>
            </w:pPr>
            <w:r>
              <w:rPr>
                <w:rFonts w:cstheme="minorHAnsi"/>
                <w:sz w:val="20"/>
                <w:szCs w:val="20"/>
              </w:rPr>
              <w:t>Adequately f</w:t>
            </w:r>
            <w:r w:rsidR="00606AAE" w:rsidRPr="00606AAE">
              <w:rPr>
                <w:rFonts w:cstheme="minorHAnsi"/>
                <w:sz w:val="20"/>
                <w:szCs w:val="20"/>
              </w:rPr>
              <w:t>ormulate strategies for interfacing with integrated behavioral health care professionals</w:t>
            </w:r>
            <w:r>
              <w:rPr>
                <w:rFonts w:cstheme="minorHAnsi"/>
                <w:sz w:val="20"/>
                <w:szCs w:val="20"/>
              </w:rPr>
              <w:t xml:space="preserve"> as expected. </w:t>
            </w:r>
          </w:p>
        </w:tc>
        <w:tc>
          <w:tcPr>
            <w:tcW w:w="1890" w:type="dxa"/>
          </w:tcPr>
          <w:p w14:paraId="020471F8" w14:textId="77777777" w:rsidR="00606AAE" w:rsidRPr="00606AAE" w:rsidRDefault="00606AAE" w:rsidP="00606AAE">
            <w:pPr>
              <w:rPr>
                <w:rFonts w:cstheme="minorHAnsi"/>
                <w:sz w:val="20"/>
                <w:szCs w:val="20"/>
              </w:rPr>
            </w:pPr>
            <w:r w:rsidRPr="00606AAE">
              <w:rPr>
                <w:rFonts w:cstheme="minorHAnsi"/>
                <w:sz w:val="20"/>
                <w:szCs w:val="20"/>
              </w:rPr>
              <w:t>Formulate strategies for interfacing with integrated behavioral health care professionals</w:t>
            </w:r>
            <w:r w:rsidR="00900ABF">
              <w:rPr>
                <w:rFonts w:cstheme="minorHAnsi"/>
                <w:sz w:val="20"/>
                <w:szCs w:val="20"/>
              </w:rPr>
              <w:t xml:space="preserve"> and beyond expectation.</w:t>
            </w:r>
          </w:p>
        </w:tc>
      </w:tr>
      <w:tr w:rsidR="00606AAE" w:rsidRPr="00470C34" w14:paraId="659FA28C" w14:textId="77777777" w:rsidTr="00606AAE">
        <w:trPr>
          <w:trHeight w:val="1682"/>
        </w:trPr>
        <w:tc>
          <w:tcPr>
            <w:tcW w:w="2610" w:type="dxa"/>
          </w:tcPr>
          <w:p w14:paraId="74349CD5" w14:textId="77777777" w:rsidR="00606AAE" w:rsidRPr="00470C34" w:rsidRDefault="00606AAE" w:rsidP="00606AAE">
            <w:pPr>
              <w:pStyle w:val="ListParagraph"/>
              <w:numPr>
                <w:ilvl w:val="0"/>
                <w:numId w:val="7"/>
              </w:numPr>
              <w:rPr>
                <w:rFonts w:cstheme="minorHAnsi"/>
                <w:sz w:val="20"/>
                <w:szCs w:val="20"/>
              </w:rPr>
            </w:pPr>
            <w:r w:rsidRPr="00470C34">
              <w:rPr>
                <w:rFonts w:cstheme="minorHAnsi"/>
                <w:sz w:val="20"/>
                <w:szCs w:val="20"/>
              </w:rPr>
              <w:t xml:space="preserve"> Develop strategies to advocate for persons with mental health issues</w:t>
            </w:r>
          </w:p>
        </w:tc>
        <w:tc>
          <w:tcPr>
            <w:tcW w:w="1131" w:type="dxa"/>
          </w:tcPr>
          <w:p w14:paraId="73999762" w14:textId="77777777" w:rsidR="00606AAE" w:rsidRPr="00470C34" w:rsidRDefault="00606AAE" w:rsidP="00606AAE">
            <w:pPr>
              <w:jc w:val="center"/>
              <w:rPr>
                <w:rFonts w:cstheme="minorHAnsi"/>
                <w:sz w:val="20"/>
                <w:szCs w:val="20"/>
              </w:rPr>
            </w:pPr>
            <w:r w:rsidRPr="00470C34">
              <w:rPr>
                <w:rFonts w:cstheme="minorHAnsi"/>
                <w:sz w:val="20"/>
                <w:szCs w:val="20"/>
              </w:rPr>
              <w:t>3</w:t>
            </w:r>
          </w:p>
        </w:tc>
        <w:tc>
          <w:tcPr>
            <w:tcW w:w="1170" w:type="dxa"/>
          </w:tcPr>
          <w:p w14:paraId="6A2565D8" w14:textId="77777777" w:rsidR="00606AAE" w:rsidRPr="00470C34" w:rsidRDefault="00606AAE" w:rsidP="00606AAE">
            <w:pPr>
              <w:jc w:val="center"/>
              <w:rPr>
                <w:rFonts w:cstheme="minorHAnsi"/>
                <w:sz w:val="20"/>
                <w:szCs w:val="20"/>
              </w:rPr>
            </w:pPr>
            <w:r w:rsidRPr="00470C34">
              <w:rPr>
                <w:rFonts w:cstheme="minorHAnsi"/>
                <w:sz w:val="20"/>
                <w:szCs w:val="20"/>
              </w:rPr>
              <w:t>e</w:t>
            </w:r>
          </w:p>
        </w:tc>
        <w:tc>
          <w:tcPr>
            <w:tcW w:w="1114" w:type="dxa"/>
            <w:shd w:val="clear" w:color="auto" w:fill="auto"/>
          </w:tcPr>
          <w:p w14:paraId="7487FD94" w14:textId="77777777" w:rsidR="00606AAE" w:rsidRPr="00470C34" w:rsidRDefault="00606AAE" w:rsidP="00606AAE">
            <w:pPr>
              <w:jc w:val="center"/>
              <w:rPr>
                <w:rFonts w:cstheme="minorHAnsi"/>
                <w:sz w:val="20"/>
                <w:szCs w:val="20"/>
              </w:rPr>
            </w:pPr>
            <w:r w:rsidRPr="00470C34">
              <w:rPr>
                <w:rFonts w:cstheme="minorHAnsi"/>
                <w:sz w:val="20"/>
                <w:szCs w:val="20"/>
              </w:rPr>
              <w:t>11</w:t>
            </w:r>
          </w:p>
        </w:tc>
        <w:tc>
          <w:tcPr>
            <w:tcW w:w="980" w:type="dxa"/>
          </w:tcPr>
          <w:p w14:paraId="46ABBD8F" w14:textId="77777777" w:rsidR="00606AAE" w:rsidRPr="00470C34" w:rsidRDefault="00606AAE" w:rsidP="00606AAE">
            <w:pPr>
              <w:spacing w:after="0" w:line="240" w:lineRule="auto"/>
              <w:rPr>
                <w:rFonts w:eastAsia="Times New Roman" w:cstheme="minorHAnsi"/>
                <w:color w:val="000000"/>
                <w:sz w:val="20"/>
                <w:szCs w:val="20"/>
              </w:rPr>
            </w:pPr>
          </w:p>
        </w:tc>
        <w:tc>
          <w:tcPr>
            <w:tcW w:w="1890" w:type="dxa"/>
          </w:tcPr>
          <w:p w14:paraId="0C1EF0C2" w14:textId="77777777" w:rsidR="00606AAE" w:rsidRPr="00606AAE" w:rsidRDefault="00900ABF" w:rsidP="00900ABF">
            <w:pPr>
              <w:rPr>
                <w:rFonts w:cstheme="minorHAnsi"/>
                <w:sz w:val="20"/>
                <w:szCs w:val="20"/>
              </w:rPr>
            </w:pPr>
            <w:r>
              <w:rPr>
                <w:rFonts w:cstheme="minorHAnsi"/>
                <w:sz w:val="20"/>
                <w:szCs w:val="20"/>
              </w:rPr>
              <w:t>Unable to or partially able to d</w:t>
            </w:r>
            <w:r w:rsidR="00606AAE" w:rsidRPr="00606AAE">
              <w:rPr>
                <w:rFonts w:cstheme="minorHAnsi"/>
                <w:sz w:val="20"/>
                <w:szCs w:val="20"/>
              </w:rPr>
              <w:t>evelop strategies to advocate for persons with mental health issues</w:t>
            </w:r>
            <w:r>
              <w:rPr>
                <w:rFonts w:cstheme="minorHAnsi"/>
                <w:sz w:val="20"/>
                <w:szCs w:val="20"/>
              </w:rPr>
              <w:t xml:space="preserve"> below expectation. </w:t>
            </w:r>
          </w:p>
        </w:tc>
        <w:tc>
          <w:tcPr>
            <w:tcW w:w="1890" w:type="dxa"/>
            <w:noWrap/>
          </w:tcPr>
          <w:p w14:paraId="4D956298" w14:textId="77777777" w:rsidR="00606AAE" w:rsidRPr="00606AAE" w:rsidRDefault="00606AAE" w:rsidP="00900ABF">
            <w:pPr>
              <w:rPr>
                <w:rFonts w:cstheme="minorHAnsi"/>
                <w:sz w:val="20"/>
                <w:szCs w:val="20"/>
              </w:rPr>
            </w:pPr>
            <w:r w:rsidRPr="00606AAE">
              <w:rPr>
                <w:rFonts w:cstheme="minorHAnsi"/>
                <w:sz w:val="20"/>
                <w:szCs w:val="20"/>
              </w:rPr>
              <w:t xml:space="preserve"> </w:t>
            </w:r>
            <w:r w:rsidR="00900ABF">
              <w:rPr>
                <w:rFonts w:cstheme="minorHAnsi"/>
                <w:sz w:val="20"/>
                <w:szCs w:val="20"/>
              </w:rPr>
              <w:t>Adequately d</w:t>
            </w:r>
            <w:r w:rsidRPr="00606AAE">
              <w:rPr>
                <w:rFonts w:cstheme="minorHAnsi"/>
                <w:sz w:val="20"/>
                <w:szCs w:val="20"/>
              </w:rPr>
              <w:t>evelop strategies to advocate for persons with mental health issues</w:t>
            </w:r>
            <w:r w:rsidR="00900ABF">
              <w:rPr>
                <w:rFonts w:cstheme="minorHAnsi"/>
                <w:sz w:val="20"/>
                <w:szCs w:val="20"/>
              </w:rPr>
              <w:t xml:space="preserve"> as expected. </w:t>
            </w:r>
          </w:p>
        </w:tc>
        <w:tc>
          <w:tcPr>
            <w:tcW w:w="1890" w:type="dxa"/>
          </w:tcPr>
          <w:p w14:paraId="03B1F1E1" w14:textId="77777777" w:rsidR="00606AAE" w:rsidRPr="00606AAE" w:rsidRDefault="00606AAE" w:rsidP="00606AAE">
            <w:pPr>
              <w:rPr>
                <w:rFonts w:cstheme="minorHAnsi"/>
                <w:sz w:val="20"/>
                <w:szCs w:val="20"/>
              </w:rPr>
            </w:pPr>
            <w:r w:rsidRPr="00606AAE">
              <w:rPr>
                <w:rFonts w:cstheme="minorHAnsi"/>
                <w:sz w:val="20"/>
                <w:szCs w:val="20"/>
              </w:rPr>
              <w:t>Develop strategies to advocate for persons with mental health issues</w:t>
            </w:r>
            <w:r w:rsidR="00900ABF">
              <w:rPr>
                <w:rFonts w:cstheme="minorHAnsi"/>
                <w:sz w:val="20"/>
                <w:szCs w:val="20"/>
              </w:rPr>
              <w:t xml:space="preserve">  and beyond expectation.</w:t>
            </w:r>
          </w:p>
        </w:tc>
      </w:tr>
      <w:tr w:rsidR="005E39AD" w:rsidRPr="00470C34" w14:paraId="39C0DBD8" w14:textId="77777777" w:rsidTr="00606AAE">
        <w:trPr>
          <w:trHeight w:val="1682"/>
        </w:trPr>
        <w:tc>
          <w:tcPr>
            <w:tcW w:w="2610" w:type="dxa"/>
          </w:tcPr>
          <w:p w14:paraId="301C53EC" w14:textId="521A208D" w:rsidR="005E39AD" w:rsidRPr="00470C34" w:rsidRDefault="005E39AD" w:rsidP="005E39AD">
            <w:pPr>
              <w:pStyle w:val="ListParagraph"/>
              <w:numPr>
                <w:ilvl w:val="0"/>
                <w:numId w:val="7"/>
              </w:numPr>
              <w:rPr>
                <w:rFonts w:cstheme="minorHAnsi"/>
                <w:sz w:val="20"/>
                <w:szCs w:val="20"/>
              </w:rPr>
            </w:pPr>
            <w:r>
              <w:rPr>
                <w:rFonts w:ascii="Calibri" w:eastAsia="Times New Roman" w:hAnsi="Calibri" w:cs="Times New Roman"/>
              </w:rPr>
              <w:lastRenderedPageBreak/>
              <w:t xml:space="preserve"> Develop strategies to manage case load and self-care. </w:t>
            </w:r>
          </w:p>
        </w:tc>
        <w:tc>
          <w:tcPr>
            <w:tcW w:w="1131" w:type="dxa"/>
          </w:tcPr>
          <w:p w14:paraId="49CC4CAA" w14:textId="4F5FB07E" w:rsidR="005E39AD" w:rsidRPr="00470C34" w:rsidRDefault="005E39AD" w:rsidP="005E39AD">
            <w:pPr>
              <w:jc w:val="center"/>
              <w:rPr>
                <w:rFonts w:cstheme="minorHAnsi"/>
                <w:sz w:val="20"/>
                <w:szCs w:val="20"/>
              </w:rPr>
            </w:pPr>
            <w:r>
              <w:rPr>
                <w:rFonts w:ascii="Calibri" w:eastAsia="Times New Roman" w:hAnsi="Calibri" w:cs="Times New Roman"/>
              </w:rPr>
              <w:t>3</w:t>
            </w:r>
          </w:p>
        </w:tc>
        <w:tc>
          <w:tcPr>
            <w:tcW w:w="1170" w:type="dxa"/>
          </w:tcPr>
          <w:p w14:paraId="3DA5FDFC" w14:textId="2502A180" w:rsidR="005E39AD" w:rsidRPr="00470C34" w:rsidRDefault="005E39AD" w:rsidP="005E39AD">
            <w:pPr>
              <w:jc w:val="center"/>
              <w:rPr>
                <w:rFonts w:cstheme="minorHAnsi"/>
                <w:sz w:val="20"/>
                <w:szCs w:val="20"/>
              </w:rPr>
            </w:pPr>
            <w:r>
              <w:rPr>
                <w:rFonts w:ascii="Calibri" w:eastAsia="Times New Roman" w:hAnsi="Calibri" w:cs="Times New Roman"/>
              </w:rPr>
              <w:t>a</w:t>
            </w:r>
          </w:p>
        </w:tc>
        <w:tc>
          <w:tcPr>
            <w:tcW w:w="1114" w:type="dxa"/>
            <w:shd w:val="clear" w:color="auto" w:fill="auto"/>
          </w:tcPr>
          <w:p w14:paraId="240D796D" w14:textId="70FA692A" w:rsidR="005E39AD" w:rsidRPr="00470C34" w:rsidRDefault="005E39AD" w:rsidP="005E39AD">
            <w:pPr>
              <w:jc w:val="center"/>
              <w:rPr>
                <w:rFonts w:cstheme="minorHAnsi"/>
                <w:sz w:val="20"/>
                <w:szCs w:val="20"/>
              </w:rPr>
            </w:pPr>
            <w:r>
              <w:rPr>
                <w:rFonts w:ascii="Calibri" w:eastAsia="Times New Roman" w:hAnsi="Calibri" w:cs="Times New Roman"/>
              </w:rPr>
              <w:t>11</w:t>
            </w:r>
          </w:p>
        </w:tc>
        <w:tc>
          <w:tcPr>
            <w:tcW w:w="980" w:type="dxa"/>
          </w:tcPr>
          <w:p w14:paraId="33F80C03" w14:textId="77777777" w:rsidR="005E39AD" w:rsidRPr="00470C34" w:rsidRDefault="005E39AD" w:rsidP="005E39AD">
            <w:pPr>
              <w:spacing w:after="0" w:line="240" w:lineRule="auto"/>
              <w:rPr>
                <w:rFonts w:eastAsia="Times New Roman" w:cstheme="minorHAnsi"/>
                <w:color w:val="000000"/>
                <w:sz w:val="20"/>
                <w:szCs w:val="20"/>
              </w:rPr>
            </w:pPr>
          </w:p>
        </w:tc>
        <w:tc>
          <w:tcPr>
            <w:tcW w:w="1890" w:type="dxa"/>
          </w:tcPr>
          <w:p w14:paraId="4DF19885" w14:textId="3FE13319" w:rsidR="005E39AD" w:rsidRDefault="005E39AD" w:rsidP="005E39AD">
            <w:pPr>
              <w:rPr>
                <w:rFonts w:cstheme="minorHAnsi"/>
                <w:sz w:val="20"/>
                <w:szCs w:val="20"/>
              </w:rPr>
            </w:pPr>
            <w:r>
              <w:rPr>
                <w:rFonts w:cstheme="minorHAnsi"/>
                <w:sz w:val="20"/>
                <w:szCs w:val="20"/>
              </w:rPr>
              <w:t>Unable to develop strategies to manage case load and self-care.</w:t>
            </w:r>
          </w:p>
        </w:tc>
        <w:tc>
          <w:tcPr>
            <w:tcW w:w="1890" w:type="dxa"/>
            <w:noWrap/>
          </w:tcPr>
          <w:p w14:paraId="48750074" w14:textId="0EDB81F7" w:rsidR="005E39AD" w:rsidRPr="00606AAE" w:rsidRDefault="005E39AD" w:rsidP="005E39AD">
            <w:pPr>
              <w:rPr>
                <w:rFonts w:cstheme="minorHAnsi"/>
                <w:sz w:val="20"/>
                <w:szCs w:val="20"/>
              </w:rPr>
            </w:pPr>
            <w:r>
              <w:rPr>
                <w:rFonts w:cstheme="minorHAnsi"/>
                <w:sz w:val="20"/>
                <w:szCs w:val="20"/>
              </w:rPr>
              <w:t>Adequately develops  strategies to manage case load and self-care.</w:t>
            </w:r>
          </w:p>
        </w:tc>
        <w:tc>
          <w:tcPr>
            <w:tcW w:w="1890" w:type="dxa"/>
          </w:tcPr>
          <w:p w14:paraId="4B9F4FAF" w14:textId="18131DB3" w:rsidR="005E39AD" w:rsidRPr="00606AAE" w:rsidRDefault="005E39AD" w:rsidP="005E39AD">
            <w:pPr>
              <w:rPr>
                <w:rFonts w:cstheme="minorHAnsi"/>
                <w:sz w:val="20"/>
                <w:szCs w:val="20"/>
              </w:rPr>
            </w:pPr>
            <w:r>
              <w:rPr>
                <w:rFonts w:cstheme="minorHAnsi"/>
                <w:sz w:val="20"/>
                <w:szCs w:val="20"/>
              </w:rPr>
              <w:t>Excels at developing  strategies to manage case load and self-care.</w:t>
            </w:r>
          </w:p>
        </w:tc>
      </w:tr>
    </w:tbl>
    <w:p w14:paraId="06BBA33E" w14:textId="77777777" w:rsidR="00B3511A" w:rsidRPr="00B3511A" w:rsidRDefault="00B3511A" w:rsidP="008B6DC1">
      <w:pPr>
        <w:rPr>
          <w:rFonts w:asciiTheme="majorHAnsi" w:hAnsiTheme="majorHAnsi" w:cstheme="majorHAnsi"/>
        </w:rPr>
      </w:pPr>
    </w:p>
    <w:sectPr w:rsidR="00B3511A" w:rsidRPr="00B3511A" w:rsidSect="00DF39E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E337F" w14:textId="77777777" w:rsidR="00EA1C5C" w:rsidRDefault="00EA1C5C">
      <w:pPr>
        <w:spacing w:after="0" w:line="240" w:lineRule="auto"/>
      </w:pPr>
      <w:r>
        <w:separator/>
      </w:r>
    </w:p>
  </w:endnote>
  <w:endnote w:type="continuationSeparator" w:id="0">
    <w:p w14:paraId="633C6DD5" w14:textId="77777777" w:rsidR="00EA1C5C" w:rsidRDefault="00EA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7C436" w14:textId="55E5AC7F" w:rsidR="006D45DD" w:rsidRPr="00B35009" w:rsidRDefault="006D45DD" w:rsidP="006D45DD">
    <w:pPr>
      <w:pStyle w:val="Footer"/>
      <w:jc w:val="right"/>
      <w:rPr>
        <w:color w:val="000000" w:themeColor="text1"/>
      </w:rPr>
    </w:pPr>
    <w:r w:rsidRPr="00B35009">
      <w:rPr>
        <w:i/>
        <w:color w:val="000000" w:themeColor="text1"/>
        <w:sz w:val="20"/>
        <w:szCs w:val="20"/>
      </w:rPr>
      <w:t>Adler/Chicago/CIP Dept/CMHC 538 Syllabus/</w:t>
    </w:r>
    <w:r w:rsidR="00CB4AFE" w:rsidRPr="00B35009">
      <w:rPr>
        <w:i/>
        <w:color w:val="000000" w:themeColor="text1"/>
        <w:sz w:val="20"/>
        <w:szCs w:val="20"/>
      </w:rPr>
      <w:t>2020</w:t>
    </w:r>
    <w:r w:rsidRPr="00B35009">
      <w:rPr>
        <w:i/>
        <w:color w:val="000000" w:themeColor="text1"/>
        <w:sz w:val="20"/>
        <w:szCs w:val="20"/>
      </w:rPr>
      <w:t>/</w:t>
    </w:r>
    <w:r w:rsidR="00CB4AFE" w:rsidRPr="00B35009">
      <w:rPr>
        <w:i/>
        <w:color w:val="000000" w:themeColor="text1"/>
        <w:sz w:val="20"/>
        <w:szCs w:val="20"/>
      </w:rPr>
      <w:t>Fall</w:t>
    </w:r>
    <w:r w:rsidRPr="00B35009">
      <w:rPr>
        <w:i/>
        <w:color w:val="000000" w:themeColor="text1"/>
        <w:sz w:val="20"/>
        <w:szCs w:val="20"/>
      </w:rPr>
      <w:t>/</w:t>
    </w:r>
    <w:r w:rsidR="00B35009" w:rsidRPr="00B35009">
      <w:rPr>
        <w:i/>
        <w:color w:val="000000" w:themeColor="text1"/>
        <w:sz w:val="20"/>
        <w:szCs w:val="20"/>
      </w:rPr>
      <w:t>538-ACLA</w:t>
    </w:r>
    <w:r w:rsidRPr="00B35009">
      <w:rPr>
        <w:i/>
        <w:color w:val="000000" w:themeColor="text1"/>
        <w:sz w:val="20"/>
        <w:szCs w:val="20"/>
      </w:rPr>
      <w:t>/</w:t>
    </w:r>
    <w:r w:rsidR="00B35009" w:rsidRPr="00B35009">
      <w:rPr>
        <w:i/>
        <w:color w:val="000000" w:themeColor="text1"/>
        <w:sz w:val="20"/>
        <w:szCs w:val="20"/>
      </w:rPr>
      <w:t>Bonino</w:t>
    </w:r>
    <w:r w:rsidRPr="00B35009">
      <w:rPr>
        <w:i/>
        <w:color w:val="000000" w:themeColor="text1"/>
        <w:sz w:val="20"/>
        <w:szCs w:val="20"/>
      </w:rPr>
      <w:t xml:space="preserve">              p. </w:t>
    </w:r>
    <w:r w:rsidRPr="00B35009">
      <w:rPr>
        <w:i/>
        <w:color w:val="000000" w:themeColor="text1"/>
        <w:sz w:val="20"/>
        <w:szCs w:val="20"/>
      </w:rPr>
      <w:fldChar w:fldCharType="begin"/>
    </w:r>
    <w:r w:rsidRPr="00B35009">
      <w:rPr>
        <w:i/>
        <w:color w:val="000000" w:themeColor="text1"/>
        <w:sz w:val="20"/>
        <w:szCs w:val="20"/>
      </w:rPr>
      <w:instrText xml:space="preserve"> PAGE   \* MERGEFORMAT </w:instrText>
    </w:r>
    <w:r w:rsidRPr="00B35009">
      <w:rPr>
        <w:i/>
        <w:color w:val="000000" w:themeColor="text1"/>
        <w:sz w:val="20"/>
        <w:szCs w:val="20"/>
      </w:rPr>
      <w:fldChar w:fldCharType="separate"/>
    </w:r>
    <w:r w:rsidR="00731E5E" w:rsidRPr="00B35009">
      <w:rPr>
        <w:i/>
        <w:noProof/>
        <w:color w:val="000000" w:themeColor="text1"/>
        <w:sz w:val="20"/>
        <w:szCs w:val="20"/>
      </w:rPr>
      <w:t>15</w:t>
    </w:r>
    <w:r w:rsidRPr="00B35009">
      <w:rPr>
        <w:i/>
        <w:noProof/>
        <w:color w:val="000000" w:themeColor="text1"/>
        <w:sz w:val="20"/>
        <w:szCs w:val="20"/>
      </w:rPr>
      <w:fldChar w:fldCharType="end"/>
    </w:r>
  </w:p>
  <w:p w14:paraId="464FCBC1" w14:textId="77777777" w:rsidR="00330CEC" w:rsidRPr="006D45DD" w:rsidRDefault="00330CEC" w:rsidP="006D4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1C311" w14:textId="77777777" w:rsidR="00EA1C5C" w:rsidRDefault="00EA1C5C">
      <w:pPr>
        <w:spacing w:after="0" w:line="240" w:lineRule="auto"/>
      </w:pPr>
      <w:r>
        <w:separator/>
      </w:r>
    </w:p>
  </w:footnote>
  <w:footnote w:type="continuationSeparator" w:id="0">
    <w:p w14:paraId="32F7F899" w14:textId="77777777" w:rsidR="00EA1C5C" w:rsidRDefault="00EA1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25349"/>
    <w:multiLevelType w:val="multilevel"/>
    <w:tmpl w:val="BED43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B77DB"/>
    <w:multiLevelType w:val="multilevel"/>
    <w:tmpl w:val="BBCABC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37293"/>
    <w:multiLevelType w:val="multilevel"/>
    <w:tmpl w:val="63CC14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A6CC5"/>
    <w:multiLevelType w:val="multilevel"/>
    <w:tmpl w:val="0C66FE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85C39"/>
    <w:multiLevelType w:val="multilevel"/>
    <w:tmpl w:val="6172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67DC9"/>
    <w:multiLevelType w:val="multilevel"/>
    <w:tmpl w:val="D82473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7606ED"/>
    <w:multiLevelType w:val="hybridMultilevel"/>
    <w:tmpl w:val="2FFAF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34B36"/>
    <w:multiLevelType w:val="multilevel"/>
    <w:tmpl w:val="4A54D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0643009"/>
    <w:multiLevelType w:val="hybridMultilevel"/>
    <w:tmpl w:val="830E5472"/>
    <w:lvl w:ilvl="0" w:tplc="21D08AB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33EF170F"/>
    <w:multiLevelType w:val="hybridMultilevel"/>
    <w:tmpl w:val="173219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3165D5"/>
    <w:multiLevelType w:val="multilevel"/>
    <w:tmpl w:val="D44877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522180"/>
    <w:multiLevelType w:val="multilevel"/>
    <w:tmpl w:val="BF1C08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BF5C83"/>
    <w:multiLevelType w:val="hybridMultilevel"/>
    <w:tmpl w:val="349CA34E"/>
    <w:lvl w:ilvl="0" w:tplc="89A065A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01C93"/>
    <w:multiLevelType w:val="multilevel"/>
    <w:tmpl w:val="F6B291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2D017B"/>
    <w:multiLevelType w:val="hybridMultilevel"/>
    <w:tmpl w:val="8C563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C1548F"/>
    <w:multiLevelType w:val="multilevel"/>
    <w:tmpl w:val="72AEE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F2048"/>
    <w:multiLevelType w:val="hybridMultilevel"/>
    <w:tmpl w:val="764CB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617A7B"/>
    <w:multiLevelType w:val="hybridMultilevel"/>
    <w:tmpl w:val="36E8F138"/>
    <w:lvl w:ilvl="0" w:tplc="5C30060C">
      <w:start w:val="1"/>
      <w:numFmt w:val="decimal"/>
      <w:lvlText w:val="%1."/>
      <w:lvlJc w:val="left"/>
      <w:pPr>
        <w:ind w:left="720" w:hanging="360"/>
      </w:pPr>
      <w:rPr>
        <w:rFonts w:ascii="Calibri"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629C5"/>
    <w:multiLevelType w:val="multilevel"/>
    <w:tmpl w:val="4504F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711482"/>
    <w:multiLevelType w:val="multilevel"/>
    <w:tmpl w:val="D780CD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BB30D1"/>
    <w:multiLevelType w:val="hybridMultilevel"/>
    <w:tmpl w:val="13BC6E10"/>
    <w:lvl w:ilvl="0" w:tplc="0409000F">
      <w:start w:val="1"/>
      <w:numFmt w:val="decimal"/>
      <w:lvlText w:val="%1."/>
      <w:lvlJc w:val="left"/>
      <w:pPr>
        <w:ind w:left="81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2DD5109"/>
    <w:multiLevelType w:val="multilevel"/>
    <w:tmpl w:val="0E089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2"/>
  </w:num>
  <w:num w:numId="4">
    <w:abstractNumId w:val="16"/>
  </w:num>
  <w:num w:numId="5">
    <w:abstractNumId w:val="20"/>
  </w:num>
  <w:num w:numId="6">
    <w:abstractNumId w:val="7"/>
  </w:num>
  <w:num w:numId="7">
    <w:abstractNumId w:val="9"/>
  </w:num>
  <w:num w:numId="8">
    <w:abstractNumId w:val="4"/>
  </w:num>
  <w:num w:numId="9">
    <w:abstractNumId w:val="0"/>
  </w:num>
  <w:num w:numId="10">
    <w:abstractNumId w:val="3"/>
  </w:num>
  <w:num w:numId="11">
    <w:abstractNumId w:val="2"/>
  </w:num>
  <w:num w:numId="12">
    <w:abstractNumId w:val="1"/>
  </w:num>
  <w:num w:numId="13">
    <w:abstractNumId w:val="13"/>
  </w:num>
  <w:num w:numId="14">
    <w:abstractNumId w:val="10"/>
  </w:num>
  <w:num w:numId="15">
    <w:abstractNumId w:val="11"/>
  </w:num>
  <w:num w:numId="16">
    <w:abstractNumId w:val="5"/>
  </w:num>
  <w:num w:numId="17">
    <w:abstractNumId w:val="19"/>
  </w:num>
  <w:num w:numId="18">
    <w:abstractNumId w:val="8"/>
  </w:num>
  <w:num w:numId="19">
    <w:abstractNumId w:val="17"/>
  </w:num>
  <w:num w:numId="20">
    <w:abstractNumId w:val="21"/>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5C"/>
    <w:rsid w:val="0000365E"/>
    <w:rsid w:val="00003C28"/>
    <w:rsid w:val="000565A2"/>
    <w:rsid w:val="000605E6"/>
    <w:rsid w:val="000A1003"/>
    <w:rsid w:val="000A1709"/>
    <w:rsid w:val="000A1EAD"/>
    <w:rsid w:val="0018272F"/>
    <w:rsid w:val="00196DBF"/>
    <w:rsid w:val="001E5B8F"/>
    <w:rsid w:val="001F2DEB"/>
    <w:rsid w:val="001F64F6"/>
    <w:rsid w:val="002012C2"/>
    <w:rsid w:val="00240821"/>
    <w:rsid w:val="002A09C1"/>
    <w:rsid w:val="002B5EF1"/>
    <w:rsid w:val="00306728"/>
    <w:rsid w:val="00330CEC"/>
    <w:rsid w:val="003519CF"/>
    <w:rsid w:val="00351B2D"/>
    <w:rsid w:val="003835F2"/>
    <w:rsid w:val="0040410F"/>
    <w:rsid w:val="00460AEF"/>
    <w:rsid w:val="00462FA3"/>
    <w:rsid w:val="00466187"/>
    <w:rsid w:val="00470C34"/>
    <w:rsid w:val="004F4A57"/>
    <w:rsid w:val="00553673"/>
    <w:rsid w:val="00573EF1"/>
    <w:rsid w:val="0058535C"/>
    <w:rsid w:val="005E39AD"/>
    <w:rsid w:val="00606AAE"/>
    <w:rsid w:val="00672E24"/>
    <w:rsid w:val="006D45DD"/>
    <w:rsid w:val="006D600D"/>
    <w:rsid w:val="007047EE"/>
    <w:rsid w:val="00731E5E"/>
    <w:rsid w:val="00775530"/>
    <w:rsid w:val="007D2812"/>
    <w:rsid w:val="00834091"/>
    <w:rsid w:val="00850824"/>
    <w:rsid w:val="0088769D"/>
    <w:rsid w:val="0089543C"/>
    <w:rsid w:val="00895A0B"/>
    <w:rsid w:val="008B6DC1"/>
    <w:rsid w:val="008F054E"/>
    <w:rsid w:val="00900ABF"/>
    <w:rsid w:val="00A121A7"/>
    <w:rsid w:val="00A517A7"/>
    <w:rsid w:val="00AA1E53"/>
    <w:rsid w:val="00AF07D0"/>
    <w:rsid w:val="00B15EBA"/>
    <w:rsid w:val="00B35009"/>
    <w:rsid w:val="00B3511A"/>
    <w:rsid w:val="00BA5E3F"/>
    <w:rsid w:val="00BA6F0A"/>
    <w:rsid w:val="00C01518"/>
    <w:rsid w:val="00C0768C"/>
    <w:rsid w:val="00C33F83"/>
    <w:rsid w:val="00C42793"/>
    <w:rsid w:val="00C5078A"/>
    <w:rsid w:val="00C67212"/>
    <w:rsid w:val="00CB4AFE"/>
    <w:rsid w:val="00D63767"/>
    <w:rsid w:val="00D65BCF"/>
    <w:rsid w:val="00DF39E9"/>
    <w:rsid w:val="00E33318"/>
    <w:rsid w:val="00E6587E"/>
    <w:rsid w:val="00E75AE2"/>
    <w:rsid w:val="00EA1C5C"/>
    <w:rsid w:val="00F20E26"/>
    <w:rsid w:val="00F7114B"/>
    <w:rsid w:val="00FF6214"/>
    <w:rsid w:val="2059BDB2"/>
    <w:rsid w:val="5CF53673"/>
    <w:rsid w:val="600AA211"/>
    <w:rsid w:val="61F89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B23F5E"/>
  <w15:chartTrackingRefBased/>
  <w15:docId w15:val="{7F2B00A2-EBFC-41A4-A591-FC033E60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51B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535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85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5C"/>
  </w:style>
  <w:style w:type="paragraph" w:styleId="ListParagraph">
    <w:name w:val="List Paragraph"/>
    <w:basedOn w:val="Normal"/>
    <w:uiPriority w:val="34"/>
    <w:qFormat/>
    <w:rsid w:val="0058535C"/>
    <w:pPr>
      <w:ind w:left="720"/>
      <w:contextualSpacing/>
    </w:pPr>
  </w:style>
  <w:style w:type="paragraph" w:styleId="Header">
    <w:name w:val="header"/>
    <w:basedOn w:val="Normal"/>
    <w:link w:val="HeaderChar"/>
    <w:uiPriority w:val="99"/>
    <w:unhideWhenUsed/>
    <w:rsid w:val="006D4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5DD"/>
  </w:style>
  <w:style w:type="character" w:styleId="Hyperlink">
    <w:name w:val="Hyperlink"/>
    <w:basedOn w:val="DefaultParagraphFont"/>
    <w:uiPriority w:val="99"/>
    <w:unhideWhenUsed/>
    <w:rsid w:val="007047EE"/>
    <w:rPr>
      <w:color w:val="0563C1" w:themeColor="hyperlink"/>
      <w:u w:val="single"/>
    </w:rPr>
  </w:style>
  <w:style w:type="character" w:customStyle="1" w:styleId="apple-converted-space">
    <w:name w:val="apple-converted-space"/>
    <w:basedOn w:val="DefaultParagraphFont"/>
    <w:rsid w:val="00F20E26"/>
  </w:style>
  <w:style w:type="character" w:customStyle="1" w:styleId="a-color-secondary">
    <w:name w:val="a-color-secondary"/>
    <w:rsid w:val="00F20E26"/>
  </w:style>
  <w:style w:type="paragraph" w:styleId="BodyText">
    <w:name w:val="Body Text"/>
    <w:basedOn w:val="Normal"/>
    <w:link w:val="BodyTextChar"/>
    <w:rsid w:val="00F20E26"/>
    <w:pPr>
      <w:widowControl w:val="0"/>
      <w:overflowPunct w:val="0"/>
      <w:autoSpaceDE w:val="0"/>
      <w:autoSpaceDN w:val="0"/>
      <w:adjustRightInd w:val="0"/>
      <w:spacing w:after="0" w:line="240" w:lineRule="auto"/>
    </w:pPr>
    <w:rPr>
      <w:rFonts w:ascii="Times New Roman" w:eastAsia="Times New Roman" w:hAnsi="Times New Roman" w:cs="Times New Roman"/>
      <w:kern w:val="28"/>
      <w:sz w:val="24"/>
      <w:szCs w:val="24"/>
      <w:lang w:val="x-none" w:eastAsia="x-none"/>
    </w:rPr>
  </w:style>
  <w:style w:type="character" w:customStyle="1" w:styleId="BodyTextChar">
    <w:name w:val="Body Text Char"/>
    <w:basedOn w:val="DefaultParagraphFont"/>
    <w:link w:val="BodyText"/>
    <w:rsid w:val="00F20E26"/>
    <w:rPr>
      <w:rFonts w:ascii="Times New Roman" w:eastAsia="Times New Roman" w:hAnsi="Times New Roman" w:cs="Times New Roman"/>
      <w:kern w:val="28"/>
      <w:sz w:val="24"/>
      <w:szCs w:val="24"/>
      <w:lang w:val="x-none" w:eastAsia="x-none"/>
    </w:rPr>
  </w:style>
  <w:style w:type="paragraph" w:customStyle="1" w:styleId="Standard">
    <w:name w:val="Standard"/>
    <w:rsid w:val="00F20E26"/>
    <w:pPr>
      <w:suppressAutoHyphens/>
      <w:spacing w:after="0" w:line="240" w:lineRule="auto"/>
      <w:textAlignment w:val="baseline"/>
    </w:pPr>
    <w:rPr>
      <w:rFonts w:ascii="Arial" w:eastAsia="Lucida Sans Unicode" w:hAnsi="Arial" w:cs="Times New Roman"/>
      <w:kern w:val="1"/>
      <w:sz w:val="24"/>
      <w:szCs w:val="24"/>
      <w:lang w:eastAsia="hi-IN" w:bidi="hi-IN"/>
    </w:rPr>
  </w:style>
  <w:style w:type="character" w:customStyle="1" w:styleId="a-size-large1">
    <w:name w:val="a-size-large1"/>
    <w:rsid w:val="00F20E26"/>
    <w:rPr>
      <w:rFonts w:ascii="Arial" w:hAnsi="Arial" w:cs="Arial" w:hint="default"/>
    </w:rPr>
  </w:style>
  <w:style w:type="paragraph" w:customStyle="1" w:styleId="paragraph">
    <w:name w:val="paragraph"/>
    <w:basedOn w:val="Normal"/>
    <w:rsid w:val="00F711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3767"/>
    <w:rPr>
      <w:i/>
      <w:iCs/>
    </w:rPr>
  </w:style>
  <w:style w:type="character" w:styleId="FollowedHyperlink">
    <w:name w:val="FollowedHyperlink"/>
    <w:basedOn w:val="DefaultParagraphFont"/>
    <w:uiPriority w:val="99"/>
    <w:semiHidden/>
    <w:unhideWhenUsed/>
    <w:rsid w:val="00731E5E"/>
    <w:rPr>
      <w:color w:val="954F72" w:themeColor="followedHyperlink"/>
      <w:u w:val="single"/>
    </w:rPr>
  </w:style>
  <w:style w:type="character" w:customStyle="1" w:styleId="Heading2Char">
    <w:name w:val="Heading 2 Char"/>
    <w:basedOn w:val="DefaultParagraphFont"/>
    <w:link w:val="Heading2"/>
    <w:uiPriority w:val="9"/>
    <w:rsid w:val="00351B2D"/>
    <w:rPr>
      <w:rFonts w:ascii="Times New Roman" w:eastAsia="Times New Roman" w:hAnsi="Times New Roman" w:cs="Times New Roman"/>
      <w:b/>
      <w:bCs/>
      <w:sz w:val="36"/>
      <w:szCs w:val="36"/>
    </w:rPr>
  </w:style>
  <w:style w:type="character" w:customStyle="1" w:styleId="screenreader-only">
    <w:name w:val="screenreader-only"/>
    <w:basedOn w:val="DefaultParagraphFont"/>
    <w:rsid w:val="00351B2D"/>
  </w:style>
  <w:style w:type="character" w:styleId="UnresolvedMention">
    <w:name w:val="Unresolved Mention"/>
    <w:basedOn w:val="DefaultParagraphFont"/>
    <w:uiPriority w:val="99"/>
    <w:semiHidden/>
    <w:unhideWhenUsed/>
    <w:rsid w:val="00B15EBA"/>
    <w:rPr>
      <w:color w:val="605E5C"/>
      <w:shd w:val="clear" w:color="auto" w:fill="E1DFDD"/>
    </w:rPr>
  </w:style>
  <w:style w:type="paragraph" w:styleId="NormalWeb">
    <w:name w:val="Normal (Web)"/>
    <w:basedOn w:val="Normal"/>
    <w:uiPriority w:val="99"/>
    <w:unhideWhenUsed/>
    <w:rsid w:val="006D60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60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033189">
      <w:bodyDiv w:val="1"/>
      <w:marLeft w:val="0"/>
      <w:marRight w:val="0"/>
      <w:marTop w:val="0"/>
      <w:marBottom w:val="0"/>
      <w:divBdr>
        <w:top w:val="none" w:sz="0" w:space="0" w:color="auto"/>
        <w:left w:val="none" w:sz="0" w:space="0" w:color="auto"/>
        <w:bottom w:val="none" w:sz="0" w:space="0" w:color="auto"/>
        <w:right w:val="none" w:sz="0" w:space="0" w:color="auto"/>
      </w:divBdr>
    </w:div>
    <w:div w:id="1016661997">
      <w:bodyDiv w:val="1"/>
      <w:marLeft w:val="0"/>
      <w:marRight w:val="0"/>
      <w:marTop w:val="0"/>
      <w:marBottom w:val="0"/>
      <w:divBdr>
        <w:top w:val="none" w:sz="0" w:space="0" w:color="auto"/>
        <w:left w:val="none" w:sz="0" w:space="0" w:color="auto"/>
        <w:bottom w:val="none" w:sz="0" w:space="0" w:color="auto"/>
        <w:right w:val="none" w:sz="0" w:space="0" w:color="auto"/>
      </w:divBdr>
    </w:div>
    <w:div w:id="1172724098">
      <w:bodyDiv w:val="1"/>
      <w:marLeft w:val="0"/>
      <w:marRight w:val="0"/>
      <w:marTop w:val="0"/>
      <w:marBottom w:val="0"/>
      <w:divBdr>
        <w:top w:val="none" w:sz="0" w:space="0" w:color="auto"/>
        <w:left w:val="none" w:sz="0" w:space="0" w:color="auto"/>
        <w:bottom w:val="none" w:sz="0" w:space="0" w:color="auto"/>
        <w:right w:val="none" w:sz="0" w:space="0" w:color="auto"/>
      </w:divBdr>
    </w:div>
    <w:div w:id="1309288585">
      <w:bodyDiv w:val="1"/>
      <w:marLeft w:val="0"/>
      <w:marRight w:val="0"/>
      <w:marTop w:val="0"/>
      <w:marBottom w:val="0"/>
      <w:divBdr>
        <w:top w:val="none" w:sz="0" w:space="0" w:color="auto"/>
        <w:left w:val="none" w:sz="0" w:space="0" w:color="auto"/>
        <w:bottom w:val="none" w:sz="0" w:space="0" w:color="auto"/>
        <w:right w:val="none" w:sz="0" w:space="0" w:color="auto"/>
      </w:divBdr>
    </w:div>
    <w:div w:id="1479961165">
      <w:bodyDiv w:val="1"/>
      <w:marLeft w:val="0"/>
      <w:marRight w:val="0"/>
      <w:marTop w:val="0"/>
      <w:marBottom w:val="0"/>
      <w:divBdr>
        <w:top w:val="none" w:sz="0" w:space="0" w:color="auto"/>
        <w:left w:val="none" w:sz="0" w:space="0" w:color="auto"/>
        <w:bottom w:val="none" w:sz="0" w:space="0" w:color="auto"/>
        <w:right w:val="none" w:sz="0" w:space="0" w:color="auto"/>
      </w:divBdr>
    </w:div>
    <w:div w:id="1631857999">
      <w:bodyDiv w:val="1"/>
      <w:marLeft w:val="0"/>
      <w:marRight w:val="0"/>
      <w:marTop w:val="0"/>
      <w:marBottom w:val="0"/>
      <w:divBdr>
        <w:top w:val="none" w:sz="0" w:space="0" w:color="auto"/>
        <w:left w:val="none" w:sz="0" w:space="0" w:color="auto"/>
        <w:bottom w:val="none" w:sz="0" w:space="0" w:color="auto"/>
        <w:right w:val="none" w:sz="0" w:space="0" w:color="auto"/>
      </w:divBdr>
    </w:div>
    <w:div w:id="1768846556">
      <w:bodyDiv w:val="1"/>
      <w:marLeft w:val="0"/>
      <w:marRight w:val="0"/>
      <w:marTop w:val="0"/>
      <w:marBottom w:val="0"/>
      <w:divBdr>
        <w:top w:val="none" w:sz="0" w:space="0" w:color="auto"/>
        <w:left w:val="none" w:sz="0" w:space="0" w:color="auto"/>
        <w:bottom w:val="none" w:sz="0" w:space="0" w:color="auto"/>
        <w:right w:val="none" w:sz="0" w:space="0" w:color="auto"/>
      </w:divBdr>
    </w:div>
    <w:div w:id="1966034133">
      <w:bodyDiv w:val="1"/>
      <w:marLeft w:val="0"/>
      <w:marRight w:val="0"/>
      <w:marTop w:val="0"/>
      <w:marBottom w:val="0"/>
      <w:divBdr>
        <w:top w:val="none" w:sz="0" w:space="0" w:color="auto"/>
        <w:left w:val="none" w:sz="0" w:space="0" w:color="auto"/>
        <w:bottom w:val="none" w:sz="0" w:space="0" w:color="auto"/>
        <w:right w:val="none" w:sz="0" w:space="0" w:color="auto"/>
      </w:divBdr>
      <w:divsChild>
        <w:div w:id="407505186">
          <w:marLeft w:val="0"/>
          <w:marRight w:val="0"/>
          <w:marTop w:val="0"/>
          <w:marBottom w:val="0"/>
          <w:divBdr>
            <w:top w:val="none" w:sz="0" w:space="0" w:color="auto"/>
            <w:left w:val="none" w:sz="0" w:space="0" w:color="auto"/>
            <w:bottom w:val="none" w:sz="0" w:space="0" w:color="auto"/>
            <w:right w:val="none" w:sz="0" w:space="0" w:color="auto"/>
          </w:divBdr>
        </w:div>
      </w:divsChild>
    </w:div>
    <w:div w:id="211316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connect.adler.edu%2Fstudentservices%2Fstudentaffairs%2FDocuments%2FAdler%2520University%2520Title%2520IX%2520Sexual%2520Harassment%2520Policy%2520August%25202020.pdf&amp;data=02%7C01%7Cllavigne%40adler.edu%7Ce6475dd0778c4bf8e7b008d84dce273d%7C9de910667ccb4483a226fd27d4b9c570%7C0%7C0%7C637344895104432418&amp;sdata=z0cT7XA%2BTCOc8lQuYnGcinnk%2FBsW6EjTySftJVomQcw%3D&amp;reserved=0" TargetMode="External"/><Relationship Id="rId18" Type="http://schemas.openxmlformats.org/officeDocument/2006/relationships/hyperlink" Target="https://adler.instructure.com/courses/10920/assignments/60953" TargetMode="External"/><Relationship Id="rId26" Type="http://schemas.openxmlformats.org/officeDocument/2006/relationships/hyperlink" Target="https://adler.instructure.com/courses/10920/assignments/60946" TargetMode="External"/><Relationship Id="rId39" Type="http://schemas.openxmlformats.org/officeDocument/2006/relationships/customXml" Target="../customXml/item1.xml"/><Relationship Id="rId21" Type="http://schemas.openxmlformats.org/officeDocument/2006/relationships/hyperlink" Target="https://adler.instructure.com/courses/10920/assignments/64105" TargetMode="External"/><Relationship Id="rId34" Type="http://schemas.openxmlformats.org/officeDocument/2006/relationships/hyperlink" Target="https://adler.instructure.com/courses/10920/assignments/60941"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adler.instructure.com/courses/10920/assignments/60955" TargetMode="External"/><Relationship Id="rId20" Type="http://schemas.openxmlformats.org/officeDocument/2006/relationships/hyperlink" Target="https://adler.instructure.com/courses/10920/assignments/60950" TargetMode="External"/><Relationship Id="rId29" Type="http://schemas.openxmlformats.org/officeDocument/2006/relationships/hyperlink" Target="https://adler.instructure.com/courses/10920/assignments/60951" TargetMode="External"/><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sabilityoffice@adler.edu" TargetMode="External"/><Relationship Id="rId24" Type="http://schemas.openxmlformats.org/officeDocument/2006/relationships/hyperlink" Target="https://adler.instructure.com/courses/10920/assignments/60947" TargetMode="External"/><Relationship Id="rId32" Type="http://schemas.openxmlformats.org/officeDocument/2006/relationships/hyperlink" Target="https://adler.instructure.com/courses/10920/assignments/60960"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adler.instructure.com/courses/10920/assignments/60956" TargetMode="External"/><Relationship Id="rId23" Type="http://schemas.openxmlformats.org/officeDocument/2006/relationships/hyperlink" Target="https://adler.instructure.com/courses/10920/assignments/60948" TargetMode="External"/><Relationship Id="rId28" Type="http://schemas.openxmlformats.org/officeDocument/2006/relationships/hyperlink" Target="https://adler.instructure.com/courses/10920/assignments/60945" TargetMode="External"/><Relationship Id="rId36" Type="http://schemas.openxmlformats.org/officeDocument/2006/relationships/footer" Target="footer1.xml"/><Relationship Id="rId10" Type="http://schemas.openxmlformats.org/officeDocument/2006/relationships/hyperlink" Target="http://www.adler.edu/page/campuses/chicago/student-services/catalog-handbook" TargetMode="External"/><Relationship Id="rId19" Type="http://schemas.openxmlformats.org/officeDocument/2006/relationships/hyperlink" Target="https://adler.instructure.com/courses/10920/assignments/60952" TargetMode="External"/><Relationship Id="rId31" Type="http://schemas.openxmlformats.org/officeDocument/2006/relationships/hyperlink" Target="https://adler.instructure.com/courses/10920/assignments/60944" TargetMode="External"/><Relationship Id="rId4" Type="http://schemas.openxmlformats.org/officeDocument/2006/relationships/webSettings" Target="webSettings.xml"/><Relationship Id="rId9" Type="http://schemas.openxmlformats.org/officeDocument/2006/relationships/hyperlink" Target="http://www.adler.edu/page/campuses/chicago/student-services/catalog-handbook" TargetMode="External"/><Relationship Id="rId14" Type="http://schemas.openxmlformats.org/officeDocument/2006/relationships/hyperlink" Target="mailto:jproscia@adler.edu" TargetMode="External"/><Relationship Id="rId22" Type="http://schemas.openxmlformats.org/officeDocument/2006/relationships/hyperlink" Target="https://adler.instructure.com/courses/10920/assignments/60949" TargetMode="External"/><Relationship Id="rId27" Type="http://schemas.openxmlformats.org/officeDocument/2006/relationships/hyperlink" Target="https://adler.instructure.com/courses/10920/assignments/60958" TargetMode="External"/><Relationship Id="rId30" Type="http://schemas.openxmlformats.org/officeDocument/2006/relationships/hyperlink" Target="https://adler.instructure.com/courses/10920/assignments/60957" TargetMode="External"/><Relationship Id="rId35" Type="http://schemas.openxmlformats.org/officeDocument/2006/relationships/hyperlink" Target="https://adler.instructure.com/courses/10920/assignments/63081" TargetMode="External"/><Relationship Id="rId8" Type="http://schemas.openxmlformats.org/officeDocument/2006/relationships/hyperlink" Target="https://nam10.safelinks.protection.outlook.com/?url=http%3A%2F%2F312.928.9079%2F&amp;data=02%7C01%7Cjebonino%40adler.edu%7C500cd8dccb684261bad208d84e8b55af%7C9de910667ccb4483a226fd27d4b9c570%7C0%7C0%7C637345707933424285&amp;sdata=4zGvAIq4RjRCVIFPEdikawFZIvBS8uBSbgfnZiMDIP0%3D&amp;reserved=0" TargetMode="External"/><Relationship Id="rId3" Type="http://schemas.openxmlformats.org/officeDocument/2006/relationships/settings" Target="settings.xml"/><Relationship Id="rId12" Type="http://schemas.openxmlformats.org/officeDocument/2006/relationships/hyperlink" Target="http://www.adler.edu/page/campuses/chicago/student-services/catalog-handbook" TargetMode="External"/><Relationship Id="rId17" Type="http://schemas.openxmlformats.org/officeDocument/2006/relationships/hyperlink" Target="https://adler.instructure.com/courses/10920/assignments/60954" TargetMode="External"/><Relationship Id="rId25" Type="http://schemas.openxmlformats.org/officeDocument/2006/relationships/hyperlink" Target="https://adler.instructure.com/courses/10920/assignments/60959" TargetMode="External"/><Relationship Id="rId33" Type="http://schemas.openxmlformats.org/officeDocument/2006/relationships/hyperlink" Target="https://adler.instructure.com/courses/10920/assignments/60942" TargetMode="Externa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A7A2A7BACE0A43B623432027CEC7CF" ma:contentTypeVersion="4" ma:contentTypeDescription="Create a new document." ma:contentTypeScope="" ma:versionID="d5b9adfd4286d6e2540716ff9ab6e24d">
  <xsd:schema xmlns:xsd="http://www.w3.org/2001/XMLSchema" xmlns:xs="http://www.w3.org/2001/XMLSchema" xmlns:p="http://schemas.microsoft.com/office/2006/metadata/properties" xmlns:ns2="e8d74e3c-cc6b-4fc3-b04e-03c4b949a38d" targetNamespace="http://schemas.microsoft.com/office/2006/metadata/properties" ma:root="true" ma:fieldsID="49b335d154df45bac492c93c7c54b251" ns2:_="">
    <xsd:import namespace="e8d74e3c-cc6b-4fc3-b04e-03c4b949a3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74e3c-cc6b-4fc3-b04e-03c4b949a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5C178-1A9E-4743-AF38-4ED0039CC652}"/>
</file>

<file path=customXml/itemProps2.xml><?xml version="1.0" encoding="utf-8"?>
<ds:datastoreItem xmlns:ds="http://schemas.openxmlformats.org/officeDocument/2006/customXml" ds:itemID="{607742F5-D95D-414C-ADEA-C853D49B6F8A}"/>
</file>

<file path=customXml/itemProps3.xml><?xml version="1.0" encoding="utf-8"?>
<ds:datastoreItem xmlns:ds="http://schemas.openxmlformats.org/officeDocument/2006/customXml" ds:itemID="{6E04DF52-88DC-40CD-8F17-320AA8D107DF}"/>
</file>

<file path=docProps/app.xml><?xml version="1.0" encoding="utf-8"?>
<Properties xmlns="http://schemas.openxmlformats.org/officeDocument/2006/extended-properties" xmlns:vt="http://schemas.openxmlformats.org/officeDocument/2006/docPropsVTypes">
  <Template>Normal.dotm</Template>
  <TotalTime>40</TotalTime>
  <Pages>17</Pages>
  <Words>4429</Words>
  <Characters>25247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Lavigne, Lacey</dc:creator>
  <cp:keywords/>
  <dc:description/>
  <cp:lastModifiedBy>Bonino, Jennifer</cp:lastModifiedBy>
  <cp:revision>34</cp:revision>
  <dcterms:created xsi:type="dcterms:W3CDTF">2019-12-13T19:56:00Z</dcterms:created>
  <dcterms:modified xsi:type="dcterms:W3CDTF">2020-09-17T15:32:00Z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0x01010024A7A2A7BACE0A43B623432027CEC7CF</vt:lpwstr>
  </property>
</Properties>
</file>